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39" w:rsidRPr="00343D77" w:rsidRDefault="00E10B39" w:rsidP="00634E05">
      <w:pPr>
        <w:pStyle w:val="Default"/>
        <w:spacing w:before="4680"/>
        <w:jc w:val="center"/>
        <w:rPr>
          <w:rFonts w:eastAsia="Times New Roman"/>
          <w:b/>
          <w:bCs/>
          <w:color w:val="365F91"/>
          <w:sz w:val="32"/>
          <w:szCs w:val="32"/>
        </w:rPr>
      </w:pPr>
      <w:bookmarkStart w:id="0" w:name="_Toc384992166"/>
      <w:r w:rsidRPr="00343D77">
        <w:rPr>
          <w:rFonts w:eastAsia="Times New Roman"/>
          <w:b/>
          <w:bCs/>
          <w:color w:val="365F91"/>
          <w:sz w:val="32"/>
          <w:szCs w:val="32"/>
        </w:rPr>
        <w:t xml:space="preserve">Funkcionality, statusy a platby - ČSOB </w:t>
      </w:r>
      <w:proofErr w:type="spellStart"/>
      <w:r w:rsidRPr="00343D77">
        <w:rPr>
          <w:rFonts w:eastAsia="Times New Roman"/>
          <w:b/>
          <w:bCs/>
          <w:color w:val="365F91"/>
          <w:sz w:val="32"/>
          <w:szCs w:val="32"/>
        </w:rPr>
        <w:t>MultiCash</w:t>
      </w:r>
      <w:proofErr w:type="spellEnd"/>
      <w:r w:rsidRPr="00343D77">
        <w:rPr>
          <w:rFonts w:eastAsia="Times New Roman"/>
          <w:b/>
          <w:bCs/>
          <w:color w:val="365F91"/>
          <w:sz w:val="32"/>
          <w:szCs w:val="32"/>
        </w:rPr>
        <w:t xml:space="preserve"> 24</w:t>
      </w:r>
    </w:p>
    <w:p w:rsidR="00E10B39" w:rsidRPr="00343D77" w:rsidRDefault="00E10B39" w:rsidP="00B437AC">
      <w:pPr>
        <w:pStyle w:val="Default"/>
        <w:jc w:val="center"/>
        <w:rPr>
          <w:rFonts w:eastAsia="Times New Roman"/>
          <w:bCs/>
          <w:color w:val="auto"/>
          <w:kern w:val="20"/>
          <w:sz w:val="20"/>
          <w:szCs w:val="20"/>
          <w:lang w:eastAsia="cs-CZ"/>
        </w:rPr>
      </w:pPr>
    </w:p>
    <w:p w:rsidR="00E10B39" w:rsidRPr="00343D77" w:rsidRDefault="00E10B39" w:rsidP="00B437AC">
      <w:pPr>
        <w:pStyle w:val="Default"/>
        <w:jc w:val="center"/>
        <w:rPr>
          <w:color w:val="1F497D"/>
          <w:sz w:val="22"/>
          <w:szCs w:val="22"/>
        </w:rPr>
      </w:pPr>
      <w:r w:rsidRPr="00343D77">
        <w:rPr>
          <w:color w:val="1F497D"/>
          <w:sz w:val="22"/>
          <w:szCs w:val="22"/>
        </w:rPr>
        <w:t xml:space="preserve">Platné od </w:t>
      </w:r>
      <w:r w:rsidR="00931A19">
        <w:rPr>
          <w:color w:val="1F497D"/>
          <w:sz w:val="22"/>
          <w:szCs w:val="22"/>
        </w:rPr>
        <w:t>12</w:t>
      </w:r>
      <w:r w:rsidRPr="00343D77">
        <w:rPr>
          <w:color w:val="1F497D"/>
          <w:sz w:val="22"/>
          <w:szCs w:val="22"/>
        </w:rPr>
        <w:t>/201</w:t>
      </w:r>
      <w:r w:rsidR="008513D3">
        <w:rPr>
          <w:color w:val="1F497D"/>
          <w:sz w:val="22"/>
          <w:szCs w:val="22"/>
        </w:rPr>
        <w:t>6</w:t>
      </w:r>
    </w:p>
    <w:p w:rsidR="00634E05" w:rsidRDefault="00634E05">
      <w:pPr>
        <w:rPr>
          <w:rFonts w:ascii="Cambria" w:eastAsia="Times New Roman" w:hAnsi="Cambria"/>
          <w:b/>
          <w:bCs/>
          <w:color w:val="365F91"/>
          <w:sz w:val="28"/>
          <w:szCs w:val="28"/>
          <w:lang w:val="sk-SK" w:eastAsia="sk-SK"/>
        </w:rPr>
      </w:pPr>
      <w:r>
        <w:br w:type="page"/>
      </w:r>
    </w:p>
    <w:p w:rsidR="001E6EC6" w:rsidRDefault="001E6EC6">
      <w:pPr>
        <w:pStyle w:val="Hlavikaobsahu"/>
      </w:pPr>
      <w:r w:rsidRPr="00343D77">
        <w:lastRenderedPageBreak/>
        <w:t>Obsah</w:t>
      </w:r>
    </w:p>
    <w:p w:rsidR="00FE3CE7" w:rsidRPr="00FE3CE7" w:rsidRDefault="00FE3CE7" w:rsidP="00FE3CE7">
      <w:pPr>
        <w:rPr>
          <w:lang w:val="sk-SK" w:eastAsia="sk-SK"/>
        </w:rPr>
      </w:pPr>
    </w:p>
    <w:p w:rsidR="00634E05" w:rsidRPr="00634E05" w:rsidRDefault="001E6EC6">
      <w:pPr>
        <w:pStyle w:val="Obsah1"/>
        <w:rPr>
          <w:rFonts w:ascii="Arial" w:hAnsi="Arial" w:cs="Arial"/>
          <w:color w:val="1F497D"/>
        </w:rPr>
      </w:pPr>
      <w:r w:rsidRPr="00B437AC">
        <w:rPr>
          <w:rFonts w:ascii="Arial" w:hAnsi="Arial" w:cs="Arial"/>
          <w:color w:val="1F497D"/>
        </w:rPr>
        <w:fldChar w:fldCharType="begin"/>
      </w:r>
      <w:r w:rsidRPr="00B437AC">
        <w:rPr>
          <w:rFonts w:ascii="Arial" w:hAnsi="Arial" w:cs="Arial"/>
          <w:color w:val="1F497D"/>
        </w:rPr>
        <w:instrText xml:space="preserve"> TOC \o "1-3" \h \z \u </w:instrText>
      </w:r>
      <w:r w:rsidRPr="00B437AC">
        <w:rPr>
          <w:rFonts w:ascii="Arial" w:hAnsi="Arial" w:cs="Arial"/>
          <w:color w:val="1F497D"/>
        </w:rPr>
        <w:fldChar w:fldCharType="separate"/>
      </w:r>
      <w:hyperlink w:anchor="_Toc469558371" w:history="1">
        <w:r w:rsidR="00634E05" w:rsidRPr="00634E05">
          <w:rPr>
            <w:rFonts w:ascii="Arial" w:hAnsi="Arial" w:cs="Arial"/>
            <w:color w:val="1F497D"/>
          </w:rPr>
          <w:t>A. ČSOB Multicash 24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_Toc469558371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3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634E05" w:rsidRPr="00634E05" w:rsidRDefault="00CB5C70">
      <w:pPr>
        <w:pStyle w:val="Obsah1"/>
        <w:rPr>
          <w:rFonts w:ascii="Arial" w:hAnsi="Arial" w:cs="Arial"/>
          <w:color w:val="1F497D"/>
        </w:rPr>
      </w:pPr>
      <w:hyperlink w:anchor="_Toc469558372" w:history="1">
        <w:r w:rsidR="00634E05" w:rsidRPr="00634E05">
          <w:rPr>
            <w:rFonts w:ascii="Arial" w:hAnsi="Arial" w:cs="Arial"/>
            <w:color w:val="1F497D"/>
          </w:rPr>
          <w:t>B. Platby v aplikácii ČSOB Multicash 24 – Moduly SPA a SKA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_Toc469558372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3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634E05" w:rsidRPr="00634E05" w:rsidRDefault="00CB5C70">
      <w:pPr>
        <w:pStyle w:val="Obsah1"/>
        <w:tabs>
          <w:tab w:val="left" w:pos="440"/>
        </w:tabs>
        <w:rPr>
          <w:rFonts w:ascii="Arial" w:hAnsi="Arial" w:cs="Arial"/>
          <w:color w:val="1F497D"/>
        </w:rPr>
      </w:pPr>
      <w:hyperlink w:anchor="_Toc469558373" w:history="1">
        <w:r w:rsidR="00634E05" w:rsidRPr="00634E05">
          <w:rPr>
            <w:rFonts w:ascii="Arial" w:hAnsi="Arial" w:cs="Arial"/>
            <w:color w:val="1F497D"/>
          </w:rPr>
          <w:t>1.</w:t>
        </w:r>
        <w:r w:rsidR="00634E05" w:rsidRPr="00634E05">
          <w:rPr>
            <w:rFonts w:ascii="Arial" w:hAnsi="Arial" w:cs="Arial"/>
            <w:color w:val="1F497D"/>
          </w:rPr>
          <w:tab/>
          <w:t>Modul SEPA – SPA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_Toc469558373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4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634E05" w:rsidRPr="00634E05" w:rsidRDefault="00CB5C70">
      <w:pPr>
        <w:pStyle w:val="Obsah2"/>
        <w:tabs>
          <w:tab w:val="left" w:pos="880"/>
          <w:tab w:val="right" w:leader="dot" w:pos="9623"/>
        </w:tabs>
        <w:rPr>
          <w:rFonts w:ascii="Arial" w:hAnsi="Arial" w:cs="Arial"/>
          <w:color w:val="1F497D"/>
        </w:rPr>
      </w:pPr>
      <w:hyperlink w:anchor="_Toc469558374" w:history="1">
        <w:r w:rsidR="00634E05" w:rsidRPr="00634E05">
          <w:rPr>
            <w:rFonts w:ascii="Arial" w:hAnsi="Arial" w:cs="Arial"/>
            <w:color w:val="1F497D"/>
          </w:rPr>
          <w:t>1.1.</w:t>
        </w:r>
        <w:r w:rsidR="00634E05" w:rsidRPr="00634E05">
          <w:rPr>
            <w:rFonts w:ascii="Arial" w:hAnsi="Arial" w:cs="Arial"/>
            <w:color w:val="1F497D"/>
          </w:rPr>
          <w:tab/>
          <w:t>SEPA platba so symbolmi (SEPA credit transfer with symbols)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_Toc469558374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4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634E05" w:rsidRPr="00634E05" w:rsidRDefault="00CB5C70">
      <w:pPr>
        <w:pStyle w:val="Obsah2"/>
        <w:tabs>
          <w:tab w:val="left" w:pos="880"/>
          <w:tab w:val="right" w:leader="dot" w:pos="9623"/>
        </w:tabs>
        <w:rPr>
          <w:rFonts w:ascii="Arial" w:hAnsi="Arial" w:cs="Arial"/>
          <w:color w:val="1F497D"/>
        </w:rPr>
      </w:pPr>
      <w:hyperlink w:anchor="_Toc469558375" w:history="1">
        <w:r w:rsidR="00634E05" w:rsidRPr="00634E05">
          <w:rPr>
            <w:rFonts w:ascii="Arial" w:hAnsi="Arial" w:cs="Arial"/>
            <w:color w:val="1F497D"/>
          </w:rPr>
          <w:t>1.2.</w:t>
        </w:r>
        <w:r w:rsidR="00634E05" w:rsidRPr="00634E05">
          <w:rPr>
            <w:rFonts w:ascii="Arial" w:hAnsi="Arial" w:cs="Arial"/>
            <w:color w:val="1F497D"/>
          </w:rPr>
          <w:tab/>
          <w:t>SEPA platba (SEPA credit transfer)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_Toc469558375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5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634E05" w:rsidRPr="00634E05" w:rsidRDefault="00CB5C70">
      <w:pPr>
        <w:pStyle w:val="Obsah2"/>
        <w:tabs>
          <w:tab w:val="left" w:pos="880"/>
          <w:tab w:val="right" w:leader="dot" w:pos="9623"/>
        </w:tabs>
        <w:rPr>
          <w:rFonts w:ascii="Arial" w:hAnsi="Arial" w:cs="Arial"/>
          <w:color w:val="1F497D"/>
        </w:rPr>
      </w:pPr>
      <w:hyperlink w:anchor="_Toc469558376" w:history="1">
        <w:r w:rsidR="00634E05" w:rsidRPr="00634E05">
          <w:rPr>
            <w:rFonts w:ascii="Arial" w:hAnsi="Arial" w:cs="Arial"/>
            <w:color w:val="1F497D"/>
          </w:rPr>
          <w:t>1.3.</w:t>
        </w:r>
        <w:r w:rsidR="00634E05" w:rsidRPr="00634E05">
          <w:rPr>
            <w:rFonts w:ascii="Arial" w:hAnsi="Arial" w:cs="Arial"/>
            <w:color w:val="1F497D"/>
          </w:rPr>
          <w:tab/>
          <w:t>Zrýchlená SEPA platba -  1.spôsob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_Toc469558376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6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634E05" w:rsidRPr="00634E05" w:rsidRDefault="00CB5C70">
      <w:pPr>
        <w:pStyle w:val="Obsah2"/>
        <w:tabs>
          <w:tab w:val="left" w:pos="880"/>
          <w:tab w:val="right" w:leader="dot" w:pos="9623"/>
        </w:tabs>
        <w:rPr>
          <w:rFonts w:ascii="Arial" w:hAnsi="Arial" w:cs="Arial"/>
          <w:color w:val="1F497D"/>
        </w:rPr>
      </w:pPr>
      <w:hyperlink w:anchor="_Toc469558377" w:history="1">
        <w:r w:rsidR="00634E05" w:rsidRPr="00634E05">
          <w:rPr>
            <w:rFonts w:ascii="Arial" w:hAnsi="Arial" w:cs="Arial"/>
            <w:color w:val="1F497D"/>
          </w:rPr>
          <w:t>1.4.</w:t>
        </w:r>
        <w:r w:rsidR="00634E05" w:rsidRPr="00634E05">
          <w:rPr>
            <w:rFonts w:ascii="Arial" w:hAnsi="Arial" w:cs="Arial"/>
            <w:color w:val="1F497D"/>
          </w:rPr>
          <w:tab/>
          <w:t>Zrýchlená SEPA platba  - 2. Spôsob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_Toc469558377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7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634E05" w:rsidRPr="00634E05" w:rsidRDefault="00CB5C70">
      <w:pPr>
        <w:pStyle w:val="Obsah2"/>
        <w:tabs>
          <w:tab w:val="left" w:pos="880"/>
          <w:tab w:val="right" w:leader="dot" w:pos="9623"/>
        </w:tabs>
        <w:rPr>
          <w:rFonts w:ascii="Arial" w:hAnsi="Arial" w:cs="Arial"/>
          <w:color w:val="1F497D"/>
        </w:rPr>
      </w:pPr>
      <w:hyperlink w:anchor="_Toc469558378" w:history="1">
        <w:r w:rsidR="00634E05" w:rsidRPr="00634E05">
          <w:rPr>
            <w:rFonts w:ascii="Arial" w:hAnsi="Arial" w:cs="Arial"/>
            <w:color w:val="1F497D"/>
          </w:rPr>
          <w:t>1.5.</w:t>
        </w:r>
        <w:r w:rsidR="00634E05" w:rsidRPr="00634E05">
          <w:rPr>
            <w:rFonts w:ascii="Arial" w:hAnsi="Arial" w:cs="Arial"/>
            <w:color w:val="1F497D"/>
          </w:rPr>
          <w:tab/>
          <w:t>SEPA Inkaso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_Toc469558378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8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634E05" w:rsidRPr="00634E05" w:rsidRDefault="00CB5C70">
      <w:pPr>
        <w:pStyle w:val="Obsah1"/>
        <w:tabs>
          <w:tab w:val="left" w:pos="440"/>
        </w:tabs>
        <w:rPr>
          <w:rFonts w:ascii="Arial" w:hAnsi="Arial" w:cs="Arial"/>
          <w:color w:val="1F497D"/>
        </w:rPr>
      </w:pPr>
      <w:hyperlink w:anchor="_Toc469558379" w:history="1">
        <w:r w:rsidR="00634E05" w:rsidRPr="00634E05">
          <w:rPr>
            <w:rFonts w:ascii="Arial" w:hAnsi="Arial" w:cs="Arial"/>
            <w:color w:val="1F497D"/>
          </w:rPr>
          <w:t>2.</w:t>
        </w:r>
        <w:r w:rsidR="00634E05" w:rsidRPr="00634E05">
          <w:rPr>
            <w:rFonts w:ascii="Arial" w:hAnsi="Arial" w:cs="Arial"/>
            <w:color w:val="1F497D"/>
          </w:rPr>
          <w:tab/>
          <w:t>Modul SKA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_Toc469558379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10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634E05" w:rsidRPr="00634E05" w:rsidRDefault="00CB5C70">
      <w:pPr>
        <w:pStyle w:val="Obsah2"/>
        <w:tabs>
          <w:tab w:val="left" w:pos="880"/>
          <w:tab w:val="right" w:leader="dot" w:pos="9623"/>
        </w:tabs>
        <w:rPr>
          <w:rFonts w:ascii="Arial" w:hAnsi="Arial" w:cs="Arial"/>
          <w:color w:val="1F497D"/>
        </w:rPr>
      </w:pPr>
      <w:hyperlink w:anchor="_Toc469558380" w:history="1">
        <w:r w:rsidR="00634E05" w:rsidRPr="00634E05">
          <w:rPr>
            <w:rFonts w:ascii="Arial" w:hAnsi="Arial" w:cs="Arial"/>
            <w:color w:val="1F497D"/>
          </w:rPr>
          <w:t>2.1.</w:t>
        </w:r>
        <w:r w:rsidR="00634E05" w:rsidRPr="00634E05">
          <w:rPr>
            <w:rFonts w:ascii="Arial" w:hAnsi="Arial" w:cs="Arial"/>
            <w:color w:val="1F497D"/>
          </w:rPr>
          <w:tab/>
          <w:t>SKA – platba, ktorá nespĺňa podmienky SEPA platby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_Toc469558380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10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634E05" w:rsidRPr="00634E05" w:rsidRDefault="00CB5C70">
      <w:pPr>
        <w:pStyle w:val="Obsah2"/>
        <w:tabs>
          <w:tab w:val="left" w:pos="880"/>
          <w:tab w:val="right" w:leader="dot" w:pos="9623"/>
        </w:tabs>
        <w:rPr>
          <w:rFonts w:ascii="Arial" w:hAnsi="Arial" w:cs="Arial"/>
          <w:color w:val="1F497D"/>
        </w:rPr>
      </w:pPr>
      <w:hyperlink w:anchor="_Toc469558381" w:history="1">
        <w:r w:rsidR="00634E05" w:rsidRPr="00634E05">
          <w:rPr>
            <w:rFonts w:ascii="Arial" w:hAnsi="Arial" w:cs="Arial"/>
            <w:color w:val="1F497D"/>
          </w:rPr>
          <w:t>2.2.</w:t>
        </w:r>
        <w:r w:rsidR="00634E05" w:rsidRPr="00634E05">
          <w:rPr>
            <w:rFonts w:ascii="Arial" w:hAnsi="Arial" w:cs="Arial"/>
            <w:color w:val="1F497D"/>
          </w:rPr>
          <w:tab/>
          <w:t>SKA - Urgentná platba v EUR v reálnom čase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_Toc469558381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13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634E05" w:rsidRPr="00634E05" w:rsidRDefault="00CB5C70">
      <w:pPr>
        <w:pStyle w:val="Obsah2"/>
        <w:tabs>
          <w:tab w:val="left" w:pos="880"/>
          <w:tab w:val="right" w:leader="dot" w:pos="9623"/>
        </w:tabs>
        <w:rPr>
          <w:rFonts w:ascii="Arial" w:hAnsi="Arial" w:cs="Arial"/>
          <w:color w:val="1F497D"/>
        </w:rPr>
      </w:pPr>
      <w:hyperlink w:anchor="_Toc469558382" w:history="1">
        <w:r w:rsidR="00634E05" w:rsidRPr="00634E05">
          <w:rPr>
            <w:rFonts w:ascii="Arial" w:hAnsi="Arial" w:cs="Arial"/>
            <w:color w:val="1F497D"/>
          </w:rPr>
          <w:t>2.3.</w:t>
        </w:r>
        <w:r w:rsidR="00634E05" w:rsidRPr="00634E05">
          <w:rPr>
            <w:rFonts w:ascii="Arial" w:hAnsi="Arial" w:cs="Arial"/>
            <w:color w:val="1F497D"/>
          </w:rPr>
          <w:tab/>
          <w:t>Špecifické požiadavky na vyplnenie povinných údajov vo vybraných typoch platobných príkazov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_Toc469558382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15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634E05" w:rsidRPr="00634E05" w:rsidRDefault="00CB5C70">
      <w:pPr>
        <w:pStyle w:val="Obsah1"/>
        <w:tabs>
          <w:tab w:val="left" w:pos="440"/>
        </w:tabs>
        <w:rPr>
          <w:rFonts w:ascii="Arial" w:hAnsi="Arial" w:cs="Arial"/>
          <w:color w:val="1F497D"/>
        </w:rPr>
      </w:pPr>
      <w:hyperlink w:anchor="_Toc469558383" w:history="1">
        <w:r w:rsidR="00634E05" w:rsidRPr="00634E05">
          <w:rPr>
            <w:rFonts w:ascii="Arial" w:hAnsi="Arial" w:cs="Arial"/>
            <w:color w:val="1F497D"/>
          </w:rPr>
          <w:t>C.</w:t>
        </w:r>
        <w:r w:rsidR="00634E05" w:rsidRPr="00634E05">
          <w:rPr>
            <w:rFonts w:ascii="Arial" w:hAnsi="Arial" w:cs="Arial"/>
            <w:color w:val="1F497D"/>
          </w:rPr>
          <w:tab/>
          <w:t>Funkcionality ČSOB MultiCash 24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_Toc469558383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16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634E05" w:rsidRDefault="00CB5C70">
      <w:pPr>
        <w:pStyle w:val="Obsah1"/>
        <w:tabs>
          <w:tab w:val="left" w:pos="440"/>
        </w:tabs>
        <w:rPr>
          <w:rFonts w:asciiTheme="minorHAnsi" w:eastAsiaTheme="minorEastAsia" w:hAnsiTheme="minorHAnsi" w:cstheme="minorBidi"/>
          <w:noProof/>
          <w:lang w:eastAsia="sk-SK"/>
        </w:rPr>
      </w:pPr>
      <w:hyperlink w:anchor="_Toc469558384" w:history="1">
        <w:r w:rsidR="00634E05" w:rsidRPr="00634E05">
          <w:rPr>
            <w:rFonts w:ascii="Arial" w:hAnsi="Arial" w:cs="Arial"/>
            <w:color w:val="1F497D"/>
          </w:rPr>
          <w:t>D.</w:t>
        </w:r>
        <w:r w:rsidR="00634E05" w:rsidRPr="00634E05">
          <w:rPr>
            <w:rFonts w:ascii="Arial" w:hAnsi="Arial" w:cs="Arial"/>
            <w:color w:val="1F497D"/>
          </w:rPr>
          <w:tab/>
          <w:t>Statusy prenosu súborov</w:t>
        </w:r>
        <w:r w:rsidR="00634E05" w:rsidRPr="00634E05">
          <w:rPr>
            <w:rFonts w:ascii="Arial" w:hAnsi="Arial" w:cs="Arial"/>
            <w:webHidden/>
            <w:color w:val="1F497D"/>
          </w:rPr>
          <w:tab/>
        </w:r>
        <w:r w:rsidR="00634E05" w:rsidRPr="00634E05">
          <w:rPr>
            <w:rFonts w:ascii="Arial" w:hAnsi="Arial" w:cs="Arial"/>
            <w:webHidden/>
            <w:color w:val="1F497D"/>
          </w:rPr>
          <w:fldChar w:fldCharType="begin"/>
        </w:r>
        <w:r w:rsidR="00634E05" w:rsidRPr="00634E05">
          <w:rPr>
            <w:rFonts w:ascii="Arial" w:hAnsi="Arial" w:cs="Arial"/>
            <w:webHidden/>
            <w:color w:val="1F497D"/>
          </w:rPr>
          <w:instrText xml:space="preserve"> PAGEREF _Toc469558384 \h </w:instrText>
        </w:r>
        <w:r w:rsidR="00634E05" w:rsidRPr="00634E05">
          <w:rPr>
            <w:rFonts w:ascii="Arial" w:hAnsi="Arial" w:cs="Arial"/>
            <w:webHidden/>
            <w:color w:val="1F497D"/>
          </w:rPr>
        </w:r>
        <w:r w:rsidR="00634E05" w:rsidRPr="00634E05">
          <w:rPr>
            <w:rFonts w:ascii="Arial" w:hAnsi="Arial" w:cs="Arial"/>
            <w:webHidden/>
            <w:color w:val="1F497D"/>
          </w:rPr>
          <w:fldChar w:fldCharType="separate"/>
        </w:r>
        <w:r w:rsidR="00634E05" w:rsidRPr="00634E05">
          <w:rPr>
            <w:rFonts w:ascii="Arial" w:hAnsi="Arial" w:cs="Arial"/>
            <w:webHidden/>
            <w:color w:val="1F497D"/>
          </w:rPr>
          <w:t>17</w:t>
        </w:r>
        <w:r w:rsidR="00634E05" w:rsidRPr="00634E05">
          <w:rPr>
            <w:rFonts w:ascii="Arial" w:hAnsi="Arial" w:cs="Arial"/>
            <w:webHidden/>
            <w:color w:val="1F497D"/>
          </w:rPr>
          <w:fldChar w:fldCharType="end"/>
        </w:r>
      </w:hyperlink>
    </w:p>
    <w:p w:rsidR="001E6EC6" w:rsidRPr="00343D77" w:rsidRDefault="001E6EC6">
      <w:pPr>
        <w:rPr>
          <w:lang w:val="sk-SK"/>
        </w:rPr>
      </w:pPr>
      <w:r w:rsidRPr="00B437AC">
        <w:rPr>
          <w:rFonts w:eastAsia="Calibri" w:cs="Arial"/>
          <w:color w:val="1F497D"/>
          <w:szCs w:val="22"/>
          <w:lang w:val="sk-SK"/>
        </w:rPr>
        <w:fldChar w:fldCharType="end"/>
      </w:r>
    </w:p>
    <w:p w:rsidR="00E10B39" w:rsidRPr="00343D77" w:rsidRDefault="00E10B39" w:rsidP="002075BF">
      <w:pPr>
        <w:jc w:val="both"/>
        <w:rPr>
          <w:rFonts w:eastAsia="Times New Roman"/>
          <w:b/>
          <w:bCs/>
          <w:color w:val="1F497D"/>
          <w:sz w:val="28"/>
          <w:szCs w:val="28"/>
          <w:lang w:val="sk-SK" w:bidi="en-US"/>
        </w:rPr>
      </w:pPr>
      <w:bookmarkStart w:id="1" w:name="_GoBack"/>
      <w:bookmarkEnd w:id="1"/>
      <w:r w:rsidRPr="00343D77">
        <w:rPr>
          <w:lang w:val="sk-SK"/>
        </w:rPr>
        <w:br w:type="page"/>
      </w:r>
    </w:p>
    <w:p w:rsidR="00FE3CE7" w:rsidRPr="00343D77" w:rsidRDefault="00FE3CE7" w:rsidP="00FE3CE7">
      <w:pPr>
        <w:pStyle w:val="Nadpis1"/>
        <w:rPr>
          <w:lang w:val="sk-SK"/>
        </w:rPr>
      </w:pPr>
      <w:bookmarkStart w:id="2" w:name="_Toc469558371"/>
      <w:bookmarkStart w:id="3" w:name="_Toc414368538"/>
      <w:bookmarkStart w:id="4" w:name="_Toc414370029"/>
      <w:bookmarkStart w:id="5" w:name="_Toc414370157"/>
      <w:r w:rsidRPr="00343D77">
        <w:rPr>
          <w:lang w:val="sk-SK"/>
        </w:rPr>
        <w:lastRenderedPageBreak/>
        <w:t xml:space="preserve">A. ČSOB </w:t>
      </w:r>
      <w:proofErr w:type="spellStart"/>
      <w:r w:rsidRPr="00343D77">
        <w:rPr>
          <w:lang w:val="sk-SK"/>
        </w:rPr>
        <w:t>Multicash</w:t>
      </w:r>
      <w:proofErr w:type="spellEnd"/>
      <w:r w:rsidRPr="00343D77">
        <w:rPr>
          <w:lang w:val="sk-SK"/>
        </w:rPr>
        <w:t xml:space="preserve"> 24</w:t>
      </w:r>
      <w:bookmarkEnd w:id="2"/>
    </w:p>
    <w:p w:rsidR="00FE3CE7" w:rsidRDefault="00FE3CE7" w:rsidP="00FE3CE7">
      <w:pPr>
        <w:pStyle w:val="Default"/>
        <w:rPr>
          <w:b/>
          <w:color w:val="1F497D"/>
          <w:sz w:val="22"/>
          <w:szCs w:val="22"/>
        </w:rPr>
      </w:pPr>
    </w:p>
    <w:p w:rsidR="00FE3CE7" w:rsidRDefault="00FE3CE7" w:rsidP="00FE3CE7">
      <w:pPr>
        <w:pStyle w:val="Default"/>
        <w:rPr>
          <w:b/>
          <w:color w:val="1F497D"/>
          <w:sz w:val="22"/>
          <w:szCs w:val="22"/>
        </w:rPr>
      </w:pPr>
    </w:p>
    <w:p w:rsidR="00FE3CE7" w:rsidRPr="00343D77" w:rsidRDefault="00FE3CE7" w:rsidP="00FE3CE7">
      <w:pPr>
        <w:pStyle w:val="Default"/>
        <w:rPr>
          <w:color w:val="1F497D"/>
          <w:sz w:val="22"/>
          <w:szCs w:val="22"/>
        </w:rPr>
      </w:pPr>
      <w:r w:rsidRPr="00343D77">
        <w:rPr>
          <w:b/>
          <w:color w:val="1F497D"/>
          <w:sz w:val="22"/>
          <w:szCs w:val="22"/>
        </w:rPr>
        <w:t xml:space="preserve">ČSOB </w:t>
      </w:r>
      <w:proofErr w:type="spellStart"/>
      <w:r w:rsidRPr="00343D77">
        <w:rPr>
          <w:b/>
          <w:color w:val="1F497D"/>
          <w:sz w:val="22"/>
          <w:szCs w:val="22"/>
        </w:rPr>
        <w:t>MultiCash</w:t>
      </w:r>
      <w:proofErr w:type="spellEnd"/>
      <w:r w:rsidRPr="00343D77">
        <w:rPr>
          <w:b/>
          <w:color w:val="1F497D"/>
          <w:sz w:val="22"/>
          <w:szCs w:val="22"/>
        </w:rPr>
        <w:t xml:space="preserve"> 24</w:t>
      </w:r>
      <w:r w:rsidRPr="00343D77">
        <w:rPr>
          <w:color w:val="1F497D"/>
          <w:sz w:val="22"/>
          <w:szCs w:val="22"/>
        </w:rPr>
        <w:t xml:space="preserve"> je produkt elektronického bankovníctva určený pre klientov, ktorí </w:t>
      </w:r>
    </w:p>
    <w:p w:rsidR="00FE3CE7" w:rsidRPr="00343D77" w:rsidRDefault="00FE3CE7" w:rsidP="00FE3CE7">
      <w:pPr>
        <w:pStyle w:val="Default"/>
        <w:numPr>
          <w:ilvl w:val="0"/>
          <w:numId w:val="5"/>
        </w:numPr>
        <w:rPr>
          <w:color w:val="1F497D"/>
          <w:sz w:val="22"/>
          <w:szCs w:val="22"/>
        </w:rPr>
      </w:pPr>
      <w:r w:rsidRPr="00343D77">
        <w:rPr>
          <w:color w:val="1F497D"/>
          <w:sz w:val="22"/>
          <w:szCs w:val="22"/>
        </w:rPr>
        <w:t>pracujú s veľkými objemami dát</w:t>
      </w:r>
    </w:p>
    <w:p w:rsidR="00FE3CE7" w:rsidRPr="00343D77" w:rsidRDefault="00FE3CE7" w:rsidP="00FE3CE7">
      <w:pPr>
        <w:pStyle w:val="Default"/>
        <w:numPr>
          <w:ilvl w:val="0"/>
          <w:numId w:val="5"/>
        </w:numPr>
        <w:rPr>
          <w:color w:val="1F497D"/>
          <w:sz w:val="22"/>
          <w:szCs w:val="22"/>
        </w:rPr>
      </w:pPr>
      <w:r w:rsidRPr="00343D77">
        <w:rPr>
          <w:color w:val="1F497D"/>
          <w:sz w:val="22"/>
          <w:szCs w:val="22"/>
        </w:rPr>
        <w:t>pravdepodobne používajú nejaký účtovný program (napr. SAP) → potrebujú export a import dát z a do účtovníctva</w:t>
      </w:r>
    </w:p>
    <w:p w:rsidR="00FE3CE7" w:rsidRPr="00343D77" w:rsidRDefault="00FE3CE7" w:rsidP="00FE3CE7">
      <w:pPr>
        <w:pStyle w:val="Default"/>
        <w:numPr>
          <w:ilvl w:val="0"/>
          <w:numId w:val="5"/>
        </w:numPr>
        <w:rPr>
          <w:color w:val="1F497D"/>
          <w:sz w:val="22"/>
          <w:szCs w:val="22"/>
        </w:rPr>
      </w:pPr>
      <w:r w:rsidRPr="00343D77">
        <w:rPr>
          <w:color w:val="1F497D"/>
          <w:sz w:val="22"/>
          <w:szCs w:val="22"/>
        </w:rPr>
        <w:t>chcú pracovať off-line</w:t>
      </w:r>
    </w:p>
    <w:p w:rsidR="00FE3CE7" w:rsidRPr="00343D77" w:rsidRDefault="00FE3CE7" w:rsidP="00FE3CE7">
      <w:pPr>
        <w:pStyle w:val="Default"/>
        <w:numPr>
          <w:ilvl w:val="0"/>
          <w:numId w:val="5"/>
        </w:numPr>
        <w:rPr>
          <w:color w:val="1F497D"/>
          <w:sz w:val="22"/>
          <w:szCs w:val="22"/>
        </w:rPr>
      </w:pPr>
      <w:r w:rsidRPr="00343D77">
        <w:rPr>
          <w:color w:val="1F497D"/>
          <w:sz w:val="22"/>
          <w:szCs w:val="22"/>
        </w:rPr>
        <w:t xml:space="preserve">majú účty v inej banke (aj v zahraničnej), kde už </w:t>
      </w:r>
      <w:proofErr w:type="spellStart"/>
      <w:r w:rsidRPr="00343D77">
        <w:rPr>
          <w:color w:val="1F497D"/>
          <w:sz w:val="22"/>
          <w:szCs w:val="22"/>
        </w:rPr>
        <w:t>MultiCash</w:t>
      </w:r>
      <w:proofErr w:type="spellEnd"/>
      <w:r w:rsidRPr="00343D77">
        <w:rPr>
          <w:color w:val="1F497D"/>
          <w:sz w:val="22"/>
          <w:szCs w:val="22"/>
        </w:rPr>
        <w:t xml:space="preserve"> používajú</w:t>
      </w:r>
    </w:p>
    <w:p w:rsidR="00FE3CE7" w:rsidRPr="00343D77" w:rsidRDefault="00FE3CE7" w:rsidP="00FE3CE7">
      <w:pPr>
        <w:pStyle w:val="Default"/>
        <w:numPr>
          <w:ilvl w:val="0"/>
          <w:numId w:val="5"/>
        </w:numPr>
        <w:rPr>
          <w:color w:val="1F497D"/>
          <w:sz w:val="22"/>
          <w:szCs w:val="22"/>
        </w:rPr>
      </w:pPr>
      <w:r w:rsidRPr="00343D77">
        <w:rPr>
          <w:color w:val="1F497D"/>
          <w:sz w:val="22"/>
          <w:szCs w:val="22"/>
        </w:rPr>
        <w:t>alebo majú záujem prejsť pri rôznych bankách na jeden systém (8 bánk v SR,  cca 19 bánk v ČR, 17 krajín Európy)</w:t>
      </w:r>
    </w:p>
    <w:p w:rsidR="00FE3CE7" w:rsidRPr="00343D77" w:rsidRDefault="00FE3CE7" w:rsidP="00FE3CE7">
      <w:pPr>
        <w:pStyle w:val="Default"/>
        <w:ind w:left="360"/>
        <w:rPr>
          <w:color w:val="1F497D"/>
          <w:sz w:val="22"/>
          <w:szCs w:val="22"/>
        </w:rPr>
      </w:pPr>
    </w:p>
    <w:p w:rsidR="00FE3CE7" w:rsidRPr="00343D77" w:rsidRDefault="00FE3CE7" w:rsidP="00FE3CE7">
      <w:pPr>
        <w:pStyle w:val="Default"/>
        <w:rPr>
          <w:color w:val="1F497D"/>
          <w:sz w:val="22"/>
          <w:szCs w:val="22"/>
        </w:rPr>
      </w:pPr>
    </w:p>
    <w:p w:rsidR="00FE3CE7" w:rsidRDefault="00FE3CE7" w:rsidP="00FE3CE7">
      <w:pPr>
        <w:pStyle w:val="Default"/>
        <w:rPr>
          <w:color w:val="1F497D"/>
          <w:sz w:val="22"/>
          <w:szCs w:val="22"/>
        </w:rPr>
      </w:pPr>
      <w:r w:rsidRPr="00343D77">
        <w:rPr>
          <w:color w:val="1F497D"/>
          <w:sz w:val="22"/>
          <w:szCs w:val="22"/>
        </w:rPr>
        <w:t xml:space="preserve">V tejto príručke je popísaný stručný prehľad funkcionalít tohto programu, statusy prenosu súborov a chybové kódy. Tiež tu nájdete najpoužívanejšie typy platieb, ktoré môžete realizovať cez aplikáciu ČSOB </w:t>
      </w:r>
      <w:proofErr w:type="spellStart"/>
      <w:r w:rsidRPr="00343D77">
        <w:rPr>
          <w:color w:val="1F497D"/>
          <w:sz w:val="22"/>
          <w:szCs w:val="22"/>
        </w:rPr>
        <w:t>Multicash</w:t>
      </w:r>
      <w:proofErr w:type="spellEnd"/>
      <w:r w:rsidRPr="00343D77">
        <w:rPr>
          <w:color w:val="1F497D"/>
          <w:sz w:val="22"/>
          <w:szCs w:val="22"/>
        </w:rPr>
        <w:t xml:space="preserve"> 24 spolu so vzorom daného typu súboru.</w:t>
      </w:r>
    </w:p>
    <w:p w:rsidR="001007F1" w:rsidRDefault="001007F1" w:rsidP="00FE3CE7">
      <w:pPr>
        <w:pStyle w:val="Default"/>
        <w:rPr>
          <w:color w:val="1F497D"/>
          <w:sz w:val="22"/>
          <w:szCs w:val="22"/>
        </w:rPr>
      </w:pPr>
    </w:p>
    <w:p w:rsidR="00FE3CE7" w:rsidRDefault="00FE3CE7" w:rsidP="00FE3CE7">
      <w:pPr>
        <w:pStyle w:val="Default"/>
        <w:rPr>
          <w:color w:val="1F497D"/>
          <w:sz w:val="22"/>
          <w:szCs w:val="22"/>
        </w:rPr>
      </w:pPr>
    </w:p>
    <w:p w:rsidR="00E10B39" w:rsidRPr="00FE3CE7" w:rsidRDefault="00FE3CE7" w:rsidP="00FE3CE7">
      <w:pPr>
        <w:pStyle w:val="Nadpis1"/>
      </w:pPr>
      <w:bookmarkStart w:id="6" w:name="_Toc469558372"/>
      <w:r>
        <w:t xml:space="preserve">B. </w:t>
      </w:r>
      <w:proofErr w:type="spellStart"/>
      <w:r w:rsidR="00E10B39" w:rsidRPr="00FE3CE7">
        <w:t>Platby</w:t>
      </w:r>
      <w:proofErr w:type="spellEnd"/>
      <w:r w:rsidR="00E10B39" w:rsidRPr="00FE3CE7">
        <w:t xml:space="preserve"> v </w:t>
      </w:r>
      <w:proofErr w:type="spellStart"/>
      <w:r w:rsidR="00E10B39" w:rsidRPr="00FE3CE7">
        <w:t>aplikácii</w:t>
      </w:r>
      <w:proofErr w:type="spellEnd"/>
      <w:r w:rsidR="00E10B39" w:rsidRPr="00FE3CE7">
        <w:t xml:space="preserve"> ČSOB </w:t>
      </w:r>
      <w:proofErr w:type="spellStart"/>
      <w:r w:rsidR="00E10B39" w:rsidRPr="00FE3CE7">
        <w:t>Multicash</w:t>
      </w:r>
      <w:proofErr w:type="spellEnd"/>
      <w:r w:rsidR="00E10B39" w:rsidRPr="00FE3CE7">
        <w:t xml:space="preserve"> 24</w:t>
      </w:r>
      <w:bookmarkEnd w:id="0"/>
      <w:r w:rsidR="00E10B39" w:rsidRPr="00FE3CE7">
        <w:t xml:space="preserve"> – </w:t>
      </w:r>
      <w:proofErr w:type="spellStart"/>
      <w:r w:rsidR="00E10B39" w:rsidRPr="00FE3CE7">
        <w:t>Moduly</w:t>
      </w:r>
      <w:proofErr w:type="spellEnd"/>
      <w:r w:rsidR="00E10B39" w:rsidRPr="00FE3CE7">
        <w:t xml:space="preserve"> SPA</w:t>
      </w:r>
      <w:r w:rsidR="00556E12" w:rsidRPr="00FE3CE7">
        <w:t xml:space="preserve"> a</w:t>
      </w:r>
      <w:r w:rsidR="00E10B39" w:rsidRPr="00FE3CE7">
        <w:t xml:space="preserve"> SKA</w:t>
      </w:r>
      <w:bookmarkEnd w:id="3"/>
      <w:bookmarkEnd w:id="4"/>
      <w:bookmarkEnd w:id="5"/>
      <w:bookmarkEnd w:id="6"/>
    </w:p>
    <w:p w:rsidR="00E10B39" w:rsidRPr="00343D77" w:rsidRDefault="00E10B39" w:rsidP="00E10B39">
      <w:pPr>
        <w:rPr>
          <w:lang w:val="sk-SK"/>
        </w:rPr>
      </w:pPr>
    </w:p>
    <w:p w:rsidR="00E10B39" w:rsidRPr="00343D77" w:rsidRDefault="00E10B39" w:rsidP="00E10B39">
      <w:pPr>
        <w:rPr>
          <w:color w:val="1F497D"/>
          <w:lang w:val="sk-SK"/>
        </w:rPr>
      </w:pPr>
      <w:r w:rsidRPr="00343D77">
        <w:rPr>
          <w:color w:val="1F497D"/>
          <w:lang w:val="sk-SK"/>
        </w:rPr>
        <w:t xml:space="preserve">V Aplikácii ČSOB </w:t>
      </w:r>
      <w:proofErr w:type="spellStart"/>
      <w:r w:rsidRPr="00343D77">
        <w:rPr>
          <w:color w:val="1F497D"/>
          <w:lang w:val="sk-SK"/>
        </w:rPr>
        <w:t>Multicash</w:t>
      </w:r>
      <w:proofErr w:type="spellEnd"/>
      <w:r w:rsidRPr="00343D77">
        <w:rPr>
          <w:color w:val="1F497D"/>
          <w:lang w:val="sk-SK"/>
        </w:rPr>
        <w:t xml:space="preserve"> 24 môžete vykonať platbu pomocou </w:t>
      </w:r>
      <w:r w:rsidR="00995DCC" w:rsidRPr="00343D77">
        <w:rPr>
          <w:color w:val="1F497D"/>
          <w:lang w:val="sk-SK"/>
        </w:rPr>
        <w:t>dvoch</w:t>
      </w:r>
      <w:r w:rsidRPr="00343D77">
        <w:rPr>
          <w:color w:val="1F497D"/>
          <w:lang w:val="sk-SK"/>
        </w:rPr>
        <w:t xml:space="preserve"> modulov: SEPA (SPA)</w:t>
      </w:r>
      <w:r w:rsidR="00556E12" w:rsidRPr="00343D77">
        <w:rPr>
          <w:color w:val="1F497D"/>
          <w:lang w:val="sk-SK"/>
        </w:rPr>
        <w:t xml:space="preserve"> a </w:t>
      </w:r>
      <w:r w:rsidRPr="00343D77">
        <w:rPr>
          <w:color w:val="1F497D"/>
          <w:lang w:val="sk-SK"/>
        </w:rPr>
        <w:t>SKA.</w:t>
      </w:r>
    </w:p>
    <w:p w:rsidR="00E10B39" w:rsidRPr="00343D77" w:rsidRDefault="00E10B39" w:rsidP="00E10B39">
      <w:pPr>
        <w:rPr>
          <w:lang w:val="sk-SK"/>
        </w:rPr>
      </w:pPr>
    </w:p>
    <w:p w:rsidR="00E10B39" w:rsidRPr="00343D77" w:rsidRDefault="001275CF" w:rsidP="00E10B39">
      <w:pPr>
        <w:rPr>
          <w:highlight w:val="yellow"/>
          <w:lang w:val="sk-SK"/>
        </w:rPr>
      </w:pPr>
      <w:r w:rsidRPr="00343D77">
        <w:rPr>
          <w:noProof/>
          <w:lang w:val="sk-SK" w:eastAsia="sk-SK"/>
        </w:rPr>
        <w:drawing>
          <wp:inline distT="0" distB="0" distL="0" distR="0" wp14:anchorId="1012C974" wp14:editId="3BC71A51">
            <wp:extent cx="5252720" cy="786765"/>
            <wp:effectExtent l="0" t="0" r="508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39" w:rsidRPr="00343D77" w:rsidRDefault="00E10B39" w:rsidP="00E10B39">
      <w:pPr>
        <w:rPr>
          <w:highlight w:val="yellow"/>
          <w:lang w:val="sk-SK"/>
        </w:rPr>
      </w:pPr>
    </w:p>
    <w:p w:rsidR="00E10B39" w:rsidRPr="00343D77" w:rsidRDefault="00E10B39" w:rsidP="00E10B39">
      <w:pPr>
        <w:rPr>
          <w:color w:val="1F497D"/>
          <w:lang w:val="sk-SK"/>
        </w:rPr>
      </w:pPr>
      <w:r w:rsidRPr="00343D77">
        <w:rPr>
          <w:color w:val="1F497D"/>
          <w:lang w:val="sk-SK"/>
        </w:rPr>
        <w:t>Alebo v prípade malých ikon:</w:t>
      </w:r>
    </w:p>
    <w:p w:rsidR="00E10B39" w:rsidRPr="00343D77" w:rsidRDefault="00E10B39" w:rsidP="00E10B39">
      <w:pPr>
        <w:rPr>
          <w:highlight w:val="yellow"/>
          <w:lang w:val="sk-SK"/>
        </w:rPr>
      </w:pPr>
    </w:p>
    <w:p w:rsidR="00E10B39" w:rsidRPr="00343D77" w:rsidRDefault="001275CF" w:rsidP="00E10B39">
      <w:pPr>
        <w:rPr>
          <w:lang w:val="sk-SK"/>
        </w:rPr>
      </w:pPr>
      <w:r w:rsidRPr="00343D77">
        <w:rPr>
          <w:noProof/>
          <w:lang w:val="sk-SK" w:eastAsia="sk-SK"/>
        </w:rPr>
        <w:drawing>
          <wp:inline distT="0" distB="0" distL="0" distR="0" wp14:anchorId="60497196" wp14:editId="7C97715D">
            <wp:extent cx="5210175" cy="669925"/>
            <wp:effectExtent l="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39" w:rsidRPr="00343D77" w:rsidRDefault="00E10B39" w:rsidP="00E10B39">
      <w:pPr>
        <w:rPr>
          <w:rFonts w:ascii="Cambria" w:eastAsia="Times New Roman" w:hAnsi="Cambria"/>
          <w:b/>
          <w:bCs/>
          <w:color w:val="365F91"/>
          <w:sz w:val="12"/>
          <w:szCs w:val="28"/>
          <w:lang w:val="sk-SK"/>
        </w:rPr>
      </w:pPr>
      <w:bookmarkStart w:id="7" w:name="_Toc384992167"/>
      <w:r w:rsidRPr="00343D77">
        <w:rPr>
          <w:lang w:val="sk-SK"/>
        </w:rPr>
        <w:br w:type="page"/>
      </w:r>
    </w:p>
    <w:p w:rsidR="00E10B39" w:rsidRPr="00343D77" w:rsidRDefault="00E10B39" w:rsidP="00E10B39">
      <w:pPr>
        <w:pStyle w:val="Nadpis1"/>
        <w:keepNext/>
        <w:keepLines/>
        <w:numPr>
          <w:ilvl w:val="0"/>
          <w:numId w:val="4"/>
        </w:numPr>
        <w:spacing w:line="276" w:lineRule="auto"/>
        <w:contextualSpacing w:val="0"/>
        <w:rPr>
          <w:lang w:val="sk-SK"/>
        </w:rPr>
      </w:pPr>
      <w:bookmarkStart w:id="8" w:name="_Toc414368539"/>
      <w:bookmarkStart w:id="9" w:name="_Toc414370030"/>
      <w:bookmarkStart w:id="10" w:name="_Toc414370158"/>
      <w:bookmarkStart w:id="11" w:name="_Toc469558373"/>
      <w:r w:rsidRPr="00343D77">
        <w:rPr>
          <w:lang w:val="sk-SK"/>
        </w:rPr>
        <w:lastRenderedPageBreak/>
        <w:t>Modul SEPA – SPA</w:t>
      </w:r>
      <w:bookmarkEnd w:id="7"/>
      <w:bookmarkEnd w:id="8"/>
      <w:bookmarkEnd w:id="9"/>
      <w:bookmarkEnd w:id="10"/>
      <w:bookmarkEnd w:id="11"/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Polia podfarbené červenou sú povinné.</w:t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Polia podfarbené bielou sú nepovinné.</w:t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Polia podfarbené šedou sú neaktívne – v danej záložke sa iba zobrazujú, vypĺňajú sa v inej záložke.</w:t>
      </w:r>
    </w:p>
    <w:p w:rsidR="00E10B39" w:rsidRPr="00343D77" w:rsidRDefault="00E10B39" w:rsidP="00E10B39">
      <w:pPr>
        <w:pStyle w:val="Nadpis2"/>
        <w:keepNext/>
        <w:keepLines/>
        <w:numPr>
          <w:ilvl w:val="1"/>
          <w:numId w:val="4"/>
        </w:numPr>
        <w:spacing w:before="200" w:line="276" w:lineRule="auto"/>
        <w:rPr>
          <w:lang w:val="sk-SK"/>
        </w:rPr>
      </w:pPr>
      <w:bookmarkStart w:id="12" w:name="_Toc384992168"/>
      <w:bookmarkStart w:id="13" w:name="_Toc414368540"/>
      <w:bookmarkStart w:id="14" w:name="_Toc414370031"/>
      <w:bookmarkStart w:id="15" w:name="_Toc414370159"/>
      <w:bookmarkStart w:id="16" w:name="_Toc469558374"/>
      <w:r w:rsidRPr="00343D77">
        <w:rPr>
          <w:lang w:val="sk-SK"/>
        </w:rPr>
        <w:t xml:space="preserve">SEPA platba </w:t>
      </w:r>
      <w:r w:rsidR="00EA2180" w:rsidRPr="00343D77">
        <w:rPr>
          <w:lang w:val="sk-SK"/>
        </w:rPr>
        <w:t xml:space="preserve">so symbolmi </w:t>
      </w:r>
      <w:r w:rsidRPr="00343D77">
        <w:rPr>
          <w:lang w:val="sk-SK"/>
        </w:rPr>
        <w:t xml:space="preserve">(SEPA </w:t>
      </w:r>
      <w:proofErr w:type="spellStart"/>
      <w:r w:rsidRPr="00343D77">
        <w:rPr>
          <w:lang w:val="sk-SK"/>
        </w:rPr>
        <w:t>credit</w:t>
      </w:r>
      <w:proofErr w:type="spellEnd"/>
      <w:r w:rsidRPr="00343D77">
        <w:rPr>
          <w:lang w:val="sk-SK"/>
        </w:rPr>
        <w:t xml:space="preserve"> transfer</w:t>
      </w:r>
      <w:r w:rsidR="00EA2180" w:rsidRPr="00343D77">
        <w:rPr>
          <w:lang w:val="sk-SK"/>
        </w:rPr>
        <w:t xml:space="preserve"> </w:t>
      </w:r>
      <w:proofErr w:type="spellStart"/>
      <w:r w:rsidR="00EA2180" w:rsidRPr="00343D77">
        <w:rPr>
          <w:lang w:val="sk-SK"/>
        </w:rPr>
        <w:t>with</w:t>
      </w:r>
      <w:proofErr w:type="spellEnd"/>
      <w:r w:rsidR="00EA2180" w:rsidRPr="00343D77">
        <w:rPr>
          <w:lang w:val="sk-SK"/>
        </w:rPr>
        <w:t xml:space="preserve"> </w:t>
      </w:r>
      <w:proofErr w:type="spellStart"/>
      <w:r w:rsidR="00EA2180" w:rsidRPr="00343D77">
        <w:rPr>
          <w:lang w:val="sk-SK"/>
        </w:rPr>
        <w:t>symbols</w:t>
      </w:r>
      <w:proofErr w:type="spellEnd"/>
      <w:r w:rsidRPr="00343D77">
        <w:rPr>
          <w:lang w:val="sk-SK"/>
        </w:rPr>
        <w:t>)</w:t>
      </w:r>
      <w:bookmarkEnd w:id="12"/>
      <w:bookmarkEnd w:id="13"/>
      <w:bookmarkEnd w:id="14"/>
      <w:bookmarkEnd w:id="15"/>
      <w:bookmarkEnd w:id="16"/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Zadáva sa v SEPA module „SPA“.</w:t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V prípade, ak chcete zadať symboly VS SS KS, zadajte ich do poľa „Referencia platby“ vo formáte podľa Slovenskej konvencie: „/VS/SS/KS“.</w:t>
      </w:r>
      <w:r w:rsidRPr="00343D77">
        <w:rPr>
          <w:lang w:val="sk-SK"/>
        </w:rPr>
        <w:br/>
        <w:t>Na obrázku je uvedený príklad so zadaným VS:12345, KS:0308, bez SS.</w:t>
      </w:r>
    </w:p>
    <w:p w:rsidR="00E10B39" w:rsidRPr="00343D77" w:rsidRDefault="00E10B39" w:rsidP="00E10B39">
      <w:pPr>
        <w:rPr>
          <w:lang w:val="sk-SK"/>
        </w:rPr>
      </w:pPr>
    </w:p>
    <w:p w:rsidR="00E10B39" w:rsidRPr="00343D77" w:rsidRDefault="001275CF" w:rsidP="00E10B39">
      <w:pPr>
        <w:rPr>
          <w:noProof/>
          <w:lang w:val="sk-SK" w:eastAsia="sk-SK"/>
        </w:rPr>
      </w:pPr>
      <w:r w:rsidRPr="00343D77">
        <w:rPr>
          <w:noProof/>
          <w:lang w:val="sk-SK" w:eastAsia="sk-SK"/>
        </w:rPr>
        <w:drawing>
          <wp:inline distT="0" distB="0" distL="0" distR="0" wp14:anchorId="58E4EFE0" wp14:editId="61D33E36">
            <wp:extent cx="4189095" cy="5082540"/>
            <wp:effectExtent l="0" t="0" r="1905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A4" w:rsidRPr="00343D77" w:rsidRDefault="00934CA4" w:rsidP="00E10B39">
      <w:pPr>
        <w:rPr>
          <w:noProof/>
          <w:lang w:val="sk-SK" w:eastAsia="sk-SK"/>
        </w:rPr>
      </w:pPr>
    </w:p>
    <w:p w:rsidR="009430E1" w:rsidRPr="00343D77" w:rsidRDefault="002E3D9B" w:rsidP="00E10B39">
      <w:pPr>
        <w:rPr>
          <w:noProof/>
          <w:lang w:val="sk-SK" w:eastAsia="sk-SK"/>
        </w:rPr>
      </w:pPr>
      <w:r w:rsidRPr="00343D77">
        <w:rPr>
          <w:noProof/>
          <w:lang w:val="sk-SK" w:eastAsia="sk-SK"/>
        </w:rPr>
        <w:object w:dxaOrig="24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43.5pt" o:ole="">
            <v:imagedata r:id="rId11" o:title=""/>
          </v:shape>
          <o:OLEObject Type="Embed" ProgID="Package" ShapeID="_x0000_i1025" DrawAspect="Content" ObjectID="_1561800178" r:id="rId12"/>
        </w:object>
      </w:r>
    </w:p>
    <w:p w:rsidR="00F67AFF" w:rsidRPr="00343D77" w:rsidRDefault="00F67AFF">
      <w:pPr>
        <w:rPr>
          <w:rFonts w:eastAsia="Times New Roman"/>
          <w:b/>
          <w:bCs/>
          <w:color w:val="1F497D"/>
          <w:sz w:val="24"/>
          <w:szCs w:val="26"/>
          <w:lang w:val="sk-SK" w:bidi="en-US"/>
        </w:rPr>
      </w:pPr>
      <w:bookmarkStart w:id="17" w:name="_Toc384992169"/>
      <w:bookmarkStart w:id="18" w:name="_Toc414368541"/>
      <w:bookmarkStart w:id="19" w:name="_Toc414370032"/>
      <w:bookmarkStart w:id="20" w:name="_Toc414370160"/>
      <w:r w:rsidRPr="00343D77">
        <w:rPr>
          <w:lang w:val="sk-SK"/>
        </w:rPr>
        <w:br w:type="page"/>
      </w:r>
    </w:p>
    <w:p w:rsidR="00E10B39" w:rsidRPr="00343D77" w:rsidRDefault="00E10B39" w:rsidP="00E10B39">
      <w:pPr>
        <w:pStyle w:val="Nadpis2"/>
        <w:keepNext/>
        <w:keepLines/>
        <w:numPr>
          <w:ilvl w:val="1"/>
          <w:numId w:val="4"/>
        </w:numPr>
        <w:spacing w:line="276" w:lineRule="auto"/>
        <w:rPr>
          <w:lang w:val="sk-SK"/>
        </w:rPr>
      </w:pPr>
      <w:bookmarkStart w:id="21" w:name="_Toc469558375"/>
      <w:r w:rsidRPr="00343D77">
        <w:rPr>
          <w:lang w:val="sk-SK"/>
        </w:rPr>
        <w:lastRenderedPageBreak/>
        <w:t xml:space="preserve">SEPA platba (SEPA </w:t>
      </w:r>
      <w:proofErr w:type="spellStart"/>
      <w:r w:rsidRPr="00343D77">
        <w:rPr>
          <w:lang w:val="sk-SK"/>
        </w:rPr>
        <w:t>credit</w:t>
      </w:r>
      <w:proofErr w:type="spellEnd"/>
      <w:r w:rsidRPr="00343D77">
        <w:rPr>
          <w:lang w:val="sk-SK"/>
        </w:rPr>
        <w:t xml:space="preserve"> transfer)</w:t>
      </w:r>
      <w:bookmarkEnd w:id="17"/>
      <w:bookmarkEnd w:id="18"/>
      <w:bookmarkEnd w:id="19"/>
      <w:bookmarkEnd w:id="20"/>
      <w:bookmarkEnd w:id="21"/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Zadáva sa v SEPA module “SPA”.</w:t>
      </w:r>
    </w:p>
    <w:p w:rsidR="00E10B39" w:rsidRPr="00343D77" w:rsidRDefault="00E10B39" w:rsidP="00E10B39">
      <w:pPr>
        <w:rPr>
          <w:lang w:val="sk-SK"/>
        </w:rPr>
      </w:pPr>
    </w:p>
    <w:p w:rsidR="00E10B39" w:rsidRPr="00343D77" w:rsidRDefault="001275CF" w:rsidP="00E10B39">
      <w:pPr>
        <w:rPr>
          <w:lang w:val="sk-SK"/>
        </w:rPr>
      </w:pPr>
      <w:r w:rsidRPr="00343D77">
        <w:rPr>
          <w:noProof/>
          <w:lang w:val="sk-SK" w:eastAsia="sk-SK"/>
        </w:rPr>
        <w:drawing>
          <wp:inline distT="0" distB="0" distL="0" distR="0" wp14:anchorId="000695A8" wp14:editId="17A8010F">
            <wp:extent cx="5390515" cy="6549390"/>
            <wp:effectExtent l="0" t="0" r="635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65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E1" w:rsidRPr="00343D77" w:rsidRDefault="009430E1" w:rsidP="00E10B39">
      <w:pPr>
        <w:rPr>
          <w:lang w:val="sk-SK"/>
        </w:rPr>
      </w:pPr>
    </w:p>
    <w:p w:rsidR="009430E1" w:rsidRPr="00343D77" w:rsidRDefault="002E3D9B" w:rsidP="00E10B39">
      <w:pPr>
        <w:rPr>
          <w:lang w:val="sk-SK"/>
        </w:rPr>
      </w:pPr>
      <w:r w:rsidRPr="00343D77">
        <w:rPr>
          <w:lang w:val="sk-SK"/>
        </w:rPr>
        <w:object w:dxaOrig="1005" w:dyaOrig="810">
          <v:shape id="_x0000_i1026" type="#_x0000_t75" style="width:51pt;height:43.5pt" o:ole="">
            <v:imagedata r:id="rId14" o:title=""/>
          </v:shape>
          <o:OLEObject Type="Embed" ProgID="Package" ShapeID="_x0000_i1026" DrawAspect="Content" ObjectID="_1561800179" r:id="rId15"/>
        </w:object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br w:type="page"/>
      </w:r>
    </w:p>
    <w:p w:rsidR="00E10B39" w:rsidRPr="00343D77" w:rsidRDefault="00E10B39" w:rsidP="00E10B39">
      <w:pPr>
        <w:pStyle w:val="Nadpis2"/>
        <w:keepNext/>
        <w:keepLines/>
        <w:numPr>
          <w:ilvl w:val="1"/>
          <w:numId w:val="4"/>
        </w:numPr>
        <w:spacing w:line="276" w:lineRule="auto"/>
        <w:rPr>
          <w:lang w:val="sk-SK"/>
        </w:rPr>
      </w:pPr>
      <w:r w:rsidRPr="00343D77">
        <w:rPr>
          <w:lang w:val="sk-SK"/>
        </w:rPr>
        <w:lastRenderedPageBreak/>
        <w:t xml:space="preserve"> </w:t>
      </w:r>
      <w:bookmarkStart w:id="22" w:name="_Toc384992170"/>
      <w:bookmarkStart w:id="23" w:name="_Toc414368542"/>
      <w:bookmarkStart w:id="24" w:name="_Toc414370033"/>
      <w:bookmarkStart w:id="25" w:name="_Toc414370161"/>
      <w:bookmarkStart w:id="26" w:name="_Toc469558376"/>
      <w:r w:rsidRPr="00343D77">
        <w:rPr>
          <w:lang w:val="sk-SK"/>
        </w:rPr>
        <w:t>Zrýchlená SEPA platba -  1.spôsob</w:t>
      </w:r>
      <w:bookmarkEnd w:id="22"/>
      <w:bookmarkEnd w:id="23"/>
      <w:bookmarkEnd w:id="24"/>
      <w:bookmarkEnd w:id="25"/>
      <w:bookmarkEnd w:id="26"/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Zadáva sa v SEPA module „SPA“</w:t>
      </w:r>
    </w:p>
    <w:p w:rsidR="00E10B39" w:rsidRPr="00343D77" w:rsidRDefault="00E10B39" w:rsidP="00E10B39">
      <w:pPr>
        <w:jc w:val="both"/>
        <w:rPr>
          <w:lang w:val="sk-SK"/>
        </w:rPr>
      </w:pPr>
      <w:r w:rsidRPr="00343D77">
        <w:rPr>
          <w:lang w:val="sk-SK"/>
        </w:rPr>
        <w:t xml:space="preserve">Ak chcete zadať </w:t>
      </w:r>
      <w:r w:rsidRPr="00343D77">
        <w:rPr>
          <w:b/>
          <w:lang w:val="sk-SK"/>
        </w:rPr>
        <w:t>Zrýchlenú SEPA platbu</w:t>
      </w:r>
      <w:r w:rsidRPr="00343D77">
        <w:rPr>
          <w:lang w:val="sk-SK"/>
        </w:rPr>
        <w:t>, na začiatok poľa „Doplňujúce informácie“ je nutné napísať kľúčové slovo „URGP “ (URGP a medzera), potom môže nasledovať ďalší text.</w:t>
      </w:r>
    </w:p>
    <w:p w:rsidR="00E10B39" w:rsidRPr="00343D77" w:rsidRDefault="00E10B39" w:rsidP="00E10B39">
      <w:pPr>
        <w:jc w:val="both"/>
        <w:rPr>
          <w:lang w:val="sk-SK"/>
        </w:rPr>
      </w:pPr>
      <w:r w:rsidRPr="00343D77">
        <w:rPr>
          <w:lang w:val="sk-SK"/>
        </w:rPr>
        <w:t xml:space="preserve">UPOZORNENIE: Platba bude spracovaná </w:t>
      </w:r>
      <w:r w:rsidRPr="00343D77">
        <w:rPr>
          <w:b/>
          <w:lang w:val="sk-SK"/>
        </w:rPr>
        <w:t>ako zrýchlená</w:t>
      </w:r>
      <w:r w:rsidRPr="00343D77">
        <w:rPr>
          <w:lang w:val="sk-SK"/>
        </w:rPr>
        <w:t>, iba ak ju zadáte do COT (</w:t>
      </w:r>
      <w:proofErr w:type="spellStart"/>
      <w:r w:rsidRPr="00343D77">
        <w:rPr>
          <w:lang w:val="sk-SK"/>
        </w:rPr>
        <w:t>cut</w:t>
      </w:r>
      <w:proofErr w:type="spellEnd"/>
      <w:r w:rsidRPr="00343D77">
        <w:rPr>
          <w:lang w:val="sk-SK"/>
        </w:rPr>
        <w:t xml:space="preserve"> </w:t>
      </w:r>
      <w:proofErr w:type="spellStart"/>
      <w:r w:rsidRPr="00343D77">
        <w:rPr>
          <w:lang w:val="sk-SK"/>
        </w:rPr>
        <w:t>off</w:t>
      </w:r>
      <w:proofErr w:type="spellEnd"/>
      <w:r w:rsidRPr="00343D77">
        <w:rPr>
          <w:lang w:val="sk-SK"/>
        </w:rPr>
        <w:t xml:space="preserve"> </w:t>
      </w:r>
      <w:proofErr w:type="spellStart"/>
      <w:r w:rsidRPr="00343D77">
        <w:rPr>
          <w:lang w:val="sk-SK"/>
        </w:rPr>
        <w:t>time</w:t>
      </w:r>
      <w:proofErr w:type="spellEnd"/>
      <w:r w:rsidRPr="00343D77">
        <w:rPr>
          <w:lang w:val="sk-SK"/>
        </w:rPr>
        <w:t>) podľa aktuálneho „</w:t>
      </w:r>
      <w:proofErr w:type="spellStart"/>
      <w:r w:rsidRPr="00343D77">
        <w:rPr>
          <w:lang w:val="sk-SK"/>
        </w:rPr>
        <w:t>Lehotovníka</w:t>
      </w:r>
      <w:proofErr w:type="spellEnd"/>
      <w:r w:rsidRPr="00343D77">
        <w:rPr>
          <w:lang w:val="sk-SK"/>
        </w:rPr>
        <w:t xml:space="preserve">“. Platby zadané po COT budú bankou zamietnuté. Platba je spoplatnená podľa aktuálneho cenníka banky, ktorý je na </w:t>
      </w:r>
      <w:hyperlink r:id="rId16" w:history="1">
        <w:r w:rsidRPr="00343D77">
          <w:rPr>
            <w:rStyle w:val="Hypertextovprepojenie"/>
            <w:lang w:val="sk-SK"/>
          </w:rPr>
          <w:t>www.csob.sk</w:t>
        </w:r>
      </w:hyperlink>
      <w:r w:rsidRPr="00343D77">
        <w:rPr>
          <w:lang w:val="sk-SK"/>
        </w:rPr>
        <w:t>.</w:t>
      </w:r>
    </w:p>
    <w:p w:rsidR="00E10B39" w:rsidRPr="00343D77" w:rsidRDefault="00E10B39" w:rsidP="00E10B39">
      <w:pPr>
        <w:jc w:val="both"/>
        <w:rPr>
          <w:lang w:val="sk-SK"/>
        </w:rPr>
      </w:pPr>
    </w:p>
    <w:p w:rsidR="00E10B39" w:rsidRPr="00343D77" w:rsidRDefault="001275CF" w:rsidP="00E10B39">
      <w:pPr>
        <w:rPr>
          <w:lang w:val="sk-SK"/>
        </w:rPr>
      </w:pPr>
      <w:r w:rsidRPr="00343D77">
        <w:rPr>
          <w:noProof/>
          <w:lang w:val="sk-SK" w:eastAsia="sk-SK"/>
        </w:rPr>
        <w:drawing>
          <wp:inline distT="0" distB="0" distL="0" distR="0" wp14:anchorId="233D6AAE" wp14:editId="06324842">
            <wp:extent cx="4274185" cy="5199380"/>
            <wp:effectExtent l="0" t="0" r="0" b="1270"/>
            <wp:docPr id="1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39" w:rsidRPr="00343D77" w:rsidRDefault="00E10B39" w:rsidP="00E10B39">
      <w:pPr>
        <w:rPr>
          <w:lang w:val="sk-SK"/>
        </w:rPr>
      </w:pPr>
    </w:p>
    <w:p w:rsidR="00E10B39" w:rsidRPr="00343D77" w:rsidRDefault="002E3D9B" w:rsidP="00E10B39">
      <w:pPr>
        <w:rPr>
          <w:b/>
          <w:lang w:val="sk-SK"/>
        </w:rPr>
      </w:pPr>
      <w:r w:rsidRPr="00343D77">
        <w:rPr>
          <w:b/>
          <w:lang w:val="sk-SK"/>
        </w:rPr>
        <w:object w:dxaOrig="2040" w:dyaOrig="810">
          <v:shape id="_x0000_i1027" type="#_x0000_t75" style="width:100.5pt;height:43.5pt" o:ole="">
            <v:imagedata r:id="rId18" o:title=""/>
          </v:shape>
          <o:OLEObject Type="Embed" ProgID="Package" ShapeID="_x0000_i1027" DrawAspect="Content" ObjectID="_1561800180" r:id="rId19"/>
        </w:object>
      </w:r>
    </w:p>
    <w:p w:rsidR="00E10B39" w:rsidRPr="00343D77" w:rsidRDefault="00E10B39" w:rsidP="00E10B39">
      <w:pPr>
        <w:rPr>
          <w:rFonts w:eastAsia="Times New Roman"/>
          <w:b/>
          <w:bCs/>
          <w:color w:val="1F497D"/>
          <w:sz w:val="24"/>
          <w:szCs w:val="26"/>
          <w:lang w:val="sk-SK" w:bidi="en-US"/>
        </w:rPr>
      </w:pPr>
      <w:bookmarkStart w:id="27" w:name="_Toc384992171"/>
      <w:r w:rsidRPr="00343D77">
        <w:rPr>
          <w:lang w:val="sk-SK"/>
        </w:rPr>
        <w:br w:type="page"/>
      </w:r>
    </w:p>
    <w:p w:rsidR="00E10B39" w:rsidRPr="00343D77" w:rsidRDefault="00E10B39" w:rsidP="00E10B39">
      <w:pPr>
        <w:pStyle w:val="Nadpis2"/>
        <w:keepNext/>
        <w:keepLines/>
        <w:numPr>
          <w:ilvl w:val="1"/>
          <w:numId w:val="4"/>
        </w:numPr>
        <w:spacing w:before="120" w:line="276" w:lineRule="auto"/>
        <w:rPr>
          <w:lang w:val="sk-SK"/>
        </w:rPr>
      </w:pPr>
      <w:r w:rsidRPr="00343D77">
        <w:rPr>
          <w:lang w:val="sk-SK"/>
        </w:rPr>
        <w:lastRenderedPageBreak/>
        <w:t xml:space="preserve"> </w:t>
      </w:r>
      <w:bookmarkStart w:id="28" w:name="_Toc414368543"/>
      <w:bookmarkStart w:id="29" w:name="_Toc414370034"/>
      <w:bookmarkStart w:id="30" w:name="_Toc414370162"/>
      <w:bookmarkStart w:id="31" w:name="_Toc469558377"/>
      <w:r w:rsidRPr="00343D77">
        <w:rPr>
          <w:lang w:val="sk-SK"/>
        </w:rPr>
        <w:t>Zrýchlená SEPA platba  - 2. Spôsob</w:t>
      </w:r>
      <w:bookmarkEnd w:id="27"/>
      <w:bookmarkEnd w:id="28"/>
      <w:bookmarkEnd w:id="29"/>
      <w:bookmarkEnd w:id="30"/>
      <w:bookmarkEnd w:id="31"/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Zadáva sa v SEPA module „SPA“.</w:t>
      </w:r>
    </w:p>
    <w:p w:rsidR="00E10B39" w:rsidRPr="00343D77" w:rsidRDefault="00E10B39" w:rsidP="00E10B39">
      <w:pPr>
        <w:jc w:val="both"/>
        <w:rPr>
          <w:lang w:val="sk-SK"/>
        </w:rPr>
      </w:pPr>
      <w:r w:rsidRPr="00343D77">
        <w:rPr>
          <w:lang w:val="sk-SK"/>
        </w:rPr>
        <w:t>V </w:t>
      </w:r>
      <w:proofErr w:type="spellStart"/>
      <w:r w:rsidRPr="00343D77">
        <w:rPr>
          <w:lang w:val="sk-SK"/>
        </w:rPr>
        <w:t>rozbaľovacom</w:t>
      </w:r>
      <w:proofErr w:type="spellEnd"/>
      <w:r w:rsidRPr="00343D77">
        <w:rPr>
          <w:lang w:val="sk-SK"/>
        </w:rPr>
        <w:t xml:space="preserve"> menu „typ platby“ vyberte možnosť „Urgentný prevod“. Pri tomto type platby však program neumožní vyplniť Referenciu platby a konečné strany.</w:t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Táto platba bude spracovaná ako zrýchlená, ak v poli „Doplňujúce informácie“ bude ľubovoľný text.</w:t>
      </w:r>
    </w:p>
    <w:p w:rsidR="00E10B39" w:rsidRPr="00343D77" w:rsidRDefault="00E10B39" w:rsidP="00E10B39">
      <w:pPr>
        <w:rPr>
          <w:lang w:val="sk-SK"/>
        </w:rPr>
      </w:pPr>
    </w:p>
    <w:p w:rsidR="00E10B39" w:rsidRPr="00343D77" w:rsidRDefault="00E10B39" w:rsidP="00E10B39">
      <w:pPr>
        <w:jc w:val="both"/>
        <w:rPr>
          <w:lang w:val="sk-SK"/>
        </w:rPr>
      </w:pPr>
      <w:r w:rsidRPr="00343D77">
        <w:rPr>
          <w:lang w:val="sk-SK"/>
        </w:rPr>
        <w:t xml:space="preserve">UPOZORNENIE: Platba bude spracovaná </w:t>
      </w:r>
      <w:r w:rsidRPr="00343D77">
        <w:rPr>
          <w:b/>
          <w:lang w:val="sk-SK"/>
        </w:rPr>
        <w:t>ako zrýchlená</w:t>
      </w:r>
      <w:r w:rsidRPr="00343D77">
        <w:rPr>
          <w:lang w:val="sk-SK"/>
        </w:rPr>
        <w:t>, iba ak ju zadáte do COT (</w:t>
      </w:r>
      <w:proofErr w:type="spellStart"/>
      <w:r w:rsidRPr="00343D77">
        <w:rPr>
          <w:lang w:val="sk-SK"/>
        </w:rPr>
        <w:t>cut</w:t>
      </w:r>
      <w:proofErr w:type="spellEnd"/>
      <w:r w:rsidRPr="00343D77">
        <w:rPr>
          <w:lang w:val="sk-SK"/>
        </w:rPr>
        <w:t xml:space="preserve"> </w:t>
      </w:r>
      <w:proofErr w:type="spellStart"/>
      <w:r w:rsidRPr="00343D77">
        <w:rPr>
          <w:lang w:val="sk-SK"/>
        </w:rPr>
        <w:t>off</w:t>
      </w:r>
      <w:proofErr w:type="spellEnd"/>
      <w:r w:rsidRPr="00343D77">
        <w:rPr>
          <w:lang w:val="sk-SK"/>
        </w:rPr>
        <w:t xml:space="preserve"> </w:t>
      </w:r>
      <w:proofErr w:type="spellStart"/>
      <w:r w:rsidRPr="00343D77">
        <w:rPr>
          <w:lang w:val="sk-SK"/>
        </w:rPr>
        <w:t>time</w:t>
      </w:r>
      <w:proofErr w:type="spellEnd"/>
      <w:r w:rsidRPr="00343D77">
        <w:rPr>
          <w:lang w:val="sk-SK"/>
        </w:rPr>
        <w:t>) podľa aktuálneho „</w:t>
      </w:r>
      <w:proofErr w:type="spellStart"/>
      <w:r w:rsidRPr="00343D77">
        <w:rPr>
          <w:lang w:val="sk-SK"/>
        </w:rPr>
        <w:t>Lehotovníka</w:t>
      </w:r>
      <w:proofErr w:type="spellEnd"/>
      <w:r w:rsidRPr="00343D77">
        <w:rPr>
          <w:lang w:val="sk-SK"/>
        </w:rPr>
        <w:t xml:space="preserve">“. Platby zadané po COT budú bankou zamietnuté. Platba je spoplatnená podľa aktuálneho cenníka banky, ktorý je na </w:t>
      </w:r>
      <w:hyperlink r:id="rId20" w:history="1">
        <w:r w:rsidRPr="00343D77">
          <w:rPr>
            <w:rStyle w:val="Hypertextovprepojenie"/>
            <w:lang w:val="sk-SK"/>
          </w:rPr>
          <w:t>www.csob.sk</w:t>
        </w:r>
      </w:hyperlink>
      <w:r w:rsidRPr="00343D77">
        <w:rPr>
          <w:lang w:val="sk-SK"/>
        </w:rPr>
        <w:t>.</w:t>
      </w:r>
    </w:p>
    <w:p w:rsidR="00E10B39" w:rsidRPr="00343D77" w:rsidRDefault="00E10B39" w:rsidP="00E10B39">
      <w:pPr>
        <w:rPr>
          <w:lang w:val="sk-SK"/>
        </w:rPr>
      </w:pPr>
    </w:p>
    <w:p w:rsidR="00E10B39" w:rsidRPr="00343D77" w:rsidRDefault="001275CF" w:rsidP="00E10B39">
      <w:pPr>
        <w:rPr>
          <w:b/>
          <w:lang w:val="sk-SK"/>
        </w:rPr>
      </w:pPr>
      <w:r w:rsidRPr="00343D77">
        <w:rPr>
          <w:b/>
          <w:noProof/>
          <w:lang w:val="sk-SK" w:eastAsia="sk-SK"/>
        </w:rPr>
        <w:drawing>
          <wp:inline distT="0" distB="0" distL="0" distR="0" wp14:anchorId="520AD255" wp14:editId="0433F63A">
            <wp:extent cx="4178300" cy="5082540"/>
            <wp:effectExtent l="0" t="0" r="0" b="381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B39" w:rsidRPr="00343D77">
        <w:rPr>
          <w:b/>
          <w:lang w:val="sk-SK"/>
        </w:rPr>
        <w:br/>
      </w:r>
      <w:r w:rsidR="002E3D9B" w:rsidRPr="00343D77">
        <w:rPr>
          <w:b/>
          <w:lang w:val="sk-SK"/>
        </w:rPr>
        <w:object w:dxaOrig="2145" w:dyaOrig="810">
          <v:shape id="_x0000_i1028" type="#_x0000_t75" style="width:108pt;height:43.5pt" o:ole="">
            <v:imagedata r:id="rId22" o:title=""/>
          </v:shape>
          <o:OLEObject Type="Embed" ProgID="Package" ShapeID="_x0000_i1028" DrawAspect="Content" ObjectID="_1561800181" r:id="rId23"/>
        </w:object>
      </w:r>
    </w:p>
    <w:p w:rsidR="00E10B39" w:rsidRPr="00343D77" w:rsidRDefault="00E10B39" w:rsidP="00E10B39">
      <w:pPr>
        <w:rPr>
          <w:rFonts w:eastAsia="Times New Roman"/>
          <w:b/>
          <w:bCs/>
          <w:color w:val="1F497D"/>
          <w:sz w:val="24"/>
          <w:szCs w:val="26"/>
          <w:lang w:val="sk-SK" w:bidi="en-US"/>
        </w:rPr>
      </w:pPr>
      <w:bookmarkStart w:id="32" w:name="_Toc384992172"/>
      <w:r w:rsidRPr="00343D77">
        <w:rPr>
          <w:lang w:val="sk-SK"/>
        </w:rPr>
        <w:br w:type="page"/>
      </w:r>
    </w:p>
    <w:p w:rsidR="00E10B39" w:rsidRPr="00343D77" w:rsidRDefault="00E10B39" w:rsidP="00E10B39">
      <w:pPr>
        <w:pStyle w:val="Nadpis2"/>
        <w:keepNext/>
        <w:keepLines/>
        <w:numPr>
          <w:ilvl w:val="1"/>
          <w:numId w:val="4"/>
        </w:numPr>
        <w:spacing w:line="276" w:lineRule="auto"/>
        <w:rPr>
          <w:lang w:val="sk-SK"/>
        </w:rPr>
      </w:pPr>
      <w:bookmarkStart w:id="33" w:name="_Toc414368544"/>
      <w:bookmarkStart w:id="34" w:name="_Toc414370035"/>
      <w:bookmarkStart w:id="35" w:name="_Toc414370163"/>
      <w:bookmarkStart w:id="36" w:name="_Toc469558378"/>
      <w:r w:rsidRPr="00343D77">
        <w:rPr>
          <w:lang w:val="sk-SK"/>
        </w:rPr>
        <w:lastRenderedPageBreak/>
        <w:t>SEPA Inkaso</w:t>
      </w:r>
      <w:bookmarkEnd w:id="32"/>
      <w:bookmarkEnd w:id="33"/>
      <w:bookmarkEnd w:id="34"/>
      <w:bookmarkEnd w:id="35"/>
      <w:bookmarkEnd w:id="36"/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Zadáva sa v SEPA module „SPA“.</w:t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Po zadaní všetkých polí v záložke „Platb</w:t>
      </w:r>
      <w:r w:rsidR="00D031A3" w:rsidRPr="00343D77">
        <w:rPr>
          <w:lang w:val="sk-SK"/>
        </w:rPr>
        <w:t>y</w:t>
      </w:r>
      <w:r w:rsidRPr="00343D77">
        <w:rPr>
          <w:lang w:val="sk-SK"/>
        </w:rPr>
        <w:t>“ kliknite na záložku „Inkaso“.</w:t>
      </w:r>
    </w:p>
    <w:p w:rsidR="00E10B39" w:rsidRPr="00343D77" w:rsidRDefault="00E10B39" w:rsidP="00E10B39">
      <w:pPr>
        <w:rPr>
          <w:lang w:val="sk-SK"/>
        </w:rPr>
      </w:pPr>
    </w:p>
    <w:p w:rsidR="00E10B39" w:rsidRPr="00343D77" w:rsidRDefault="001275CF" w:rsidP="00E10B39">
      <w:pPr>
        <w:rPr>
          <w:lang w:val="sk-SK"/>
        </w:rPr>
      </w:pPr>
      <w:r w:rsidRPr="00343D77">
        <w:rPr>
          <w:noProof/>
          <w:lang w:val="sk-SK" w:eastAsia="sk-SK"/>
        </w:rPr>
        <w:drawing>
          <wp:inline distT="0" distB="0" distL="0" distR="0" wp14:anchorId="5879BF66" wp14:editId="51B08BF6">
            <wp:extent cx="5390515" cy="6549390"/>
            <wp:effectExtent l="0" t="0" r="635" b="381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65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br w:type="page"/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lastRenderedPageBreak/>
        <w:t>V záložke Inkaso ďalej vyplňte povinné náležitosti inkasa – kód a dátum podpisu mandátu a frekvenciu opakovania.</w:t>
      </w:r>
    </w:p>
    <w:p w:rsidR="00E10B39" w:rsidRPr="00343D77" w:rsidRDefault="00E10B39" w:rsidP="00E10B39">
      <w:pPr>
        <w:rPr>
          <w:lang w:val="sk-SK"/>
        </w:rPr>
      </w:pPr>
    </w:p>
    <w:p w:rsidR="00E10B39" w:rsidRPr="00343D77" w:rsidRDefault="001275CF" w:rsidP="00E10B39">
      <w:pPr>
        <w:rPr>
          <w:lang w:val="sk-SK"/>
        </w:rPr>
      </w:pPr>
      <w:r w:rsidRPr="00343D77">
        <w:rPr>
          <w:noProof/>
          <w:lang w:val="sk-SK" w:eastAsia="sk-SK"/>
        </w:rPr>
        <w:drawing>
          <wp:inline distT="0" distB="0" distL="0" distR="0" wp14:anchorId="7CF64962" wp14:editId="0F6A3FD2">
            <wp:extent cx="5390515" cy="6549390"/>
            <wp:effectExtent l="0" t="0" r="635" b="381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65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B39" w:rsidRPr="00343D77">
        <w:rPr>
          <w:lang w:val="sk-SK"/>
        </w:rPr>
        <w:br/>
      </w:r>
    </w:p>
    <w:p w:rsidR="00E10B39" w:rsidRPr="00343D77" w:rsidRDefault="001275CF" w:rsidP="00E10B39">
      <w:pPr>
        <w:rPr>
          <w:lang w:val="sk-SK"/>
        </w:rPr>
      </w:pPr>
      <w:r w:rsidRPr="00343D77">
        <w:rPr>
          <w:lang w:val="sk-SK"/>
        </w:rPr>
        <w:object w:dxaOrig="1755" w:dyaOrig="810">
          <v:shape id="_x0000_i1029" type="#_x0000_t75" style="width:86.25pt;height:43.5pt" o:ole="">
            <v:imagedata r:id="rId26" o:title=""/>
          </v:shape>
          <o:OLEObject Type="Embed" ProgID="Package" ShapeID="_x0000_i1029" DrawAspect="Content" ObjectID="_1561800182" r:id="rId27"/>
        </w:object>
      </w:r>
    </w:p>
    <w:p w:rsidR="00E10B39" w:rsidRPr="00343D77" w:rsidRDefault="00E10B39">
      <w:pPr>
        <w:rPr>
          <w:rFonts w:eastAsia="Times New Roman"/>
          <w:b/>
          <w:bCs/>
          <w:color w:val="1F497D"/>
          <w:sz w:val="28"/>
          <w:szCs w:val="28"/>
          <w:lang w:val="sk-SK" w:bidi="en-US"/>
        </w:rPr>
      </w:pPr>
      <w:bookmarkStart w:id="37" w:name="_Toc384992173"/>
      <w:bookmarkStart w:id="38" w:name="_Toc414368545"/>
      <w:r w:rsidRPr="00343D77">
        <w:rPr>
          <w:lang w:val="sk-SK"/>
        </w:rPr>
        <w:br w:type="page"/>
      </w:r>
    </w:p>
    <w:p w:rsidR="00E10B39" w:rsidRPr="00343D77" w:rsidRDefault="00E10B39" w:rsidP="00E10B39">
      <w:pPr>
        <w:pStyle w:val="Nadpis1"/>
        <w:keepNext/>
        <w:keepLines/>
        <w:numPr>
          <w:ilvl w:val="0"/>
          <w:numId w:val="4"/>
        </w:numPr>
        <w:spacing w:line="276" w:lineRule="auto"/>
        <w:contextualSpacing w:val="0"/>
        <w:rPr>
          <w:lang w:val="sk-SK"/>
        </w:rPr>
      </w:pPr>
      <w:bookmarkStart w:id="39" w:name="_Toc384992176"/>
      <w:bookmarkStart w:id="40" w:name="_Toc414368548"/>
      <w:bookmarkStart w:id="41" w:name="_Toc414370039"/>
      <w:bookmarkStart w:id="42" w:name="_Toc414370167"/>
      <w:bookmarkStart w:id="43" w:name="_Toc469558379"/>
      <w:bookmarkEnd w:id="37"/>
      <w:bookmarkEnd w:id="38"/>
      <w:r w:rsidRPr="00343D77">
        <w:rPr>
          <w:lang w:val="sk-SK"/>
        </w:rPr>
        <w:lastRenderedPageBreak/>
        <w:t>Modul SKA</w:t>
      </w:r>
      <w:bookmarkEnd w:id="39"/>
      <w:bookmarkEnd w:id="40"/>
      <w:bookmarkEnd w:id="41"/>
      <w:bookmarkEnd w:id="42"/>
      <w:bookmarkEnd w:id="43"/>
      <w:r w:rsidRPr="00343D77">
        <w:rPr>
          <w:lang w:val="sk-SK"/>
        </w:rPr>
        <w:t xml:space="preserve"> </w:t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Polia podfarbené červenou sú povinné.</w:t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Polia podfarbené bielou sú nepovinné.</w:t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Polia podfarbené šedou sú neaktívne – v danej záložke sa iba zobrazujú, vypĺňajú sa v inej záložke.</w:t>
      </w:r>
    </w:p>
    <w:p w:rsidR="00E10B39" w:rsidRPr="00343D77" w:rsidRDefault="00E10B39" w:rsidP="00E10B39">
      <w:pPr>
        <w:pStyle w:val="Nadpis2"/>
        <w:keepNext/>
        <w:keepLines/>
        <w:numPr>
          <w:ilvl w:val="1"/>
          <w:numId w:val="4"/>
        </w:numPr>
        <w:spacing w:before="200" w:line="276" w:lineRule="auto"/>
        <w:rPr>
          <w:lang w:val="sk-SK"/>
        </w:rPr>
      </w:pPr>
      <w:bookmarkStart w:id="44" w:name="_Toc384992177"/>
      <w:bookmarkStart w:id="45" w:name="_Toc414368549"/>
      <w:bookmarkStart w:id="46" w:name="_Toc414370040"/>
      <w:bookmarkStart w:id="47" w:name="_Toc414370168"/>
      <w:bookmarkStart w:id="48" w:name="_Toc469558380"/>
      <w:r w:rsidRPr="00343D77">
        <w:rPr>
          <w:lang w:val="sk-SK"/>
        </w:rPr>
        <w:t>SKA – platba, ktorá nespĺňa podmienky SEPA platby</w:t>
      </w:r>
      <w:bookmarkEnd w:id="44"/>
      <w:bookmarkEnd w:id="45"/>
      <w:bookmarkEnd w:id="46"/>
      <w:bookmarkEnd w:id="47"/>
      <w:bookmarkEnd w:id="48"/>
    </w:p>
    <w:p w:rsidR="00E10B39" w:rsidRPr="00343D77" w:rsidRDefault="00E10B39" w:rsidP="00E10B39">
      <w:pPr>
        <w:rPr>
          <w:lang w:val="sk-SK"/>
        </w:rPr>
      </w:pPr>
    </w:p>
    <w:p w:rsidR="00E10B39" w:rsidRPr="00343D77" w:rsidRDefault="001275CF" w:rsidP="00E10B39">
      <w:pPr>
        <w:rPr>
          <w:lang w:val="sk-SK"/>
        </w:rPr>
      </w:pPr>
      <w:r w:rsidRPr="00343D77">
        <w:rPr>
          <w:noProof/>
          <w:lang w:val="sk-SK" w:eastAsia="sk-SK"/>
        </w:rPr>
        <w:drawing>
          <wp:inline distT="0" distB="0" distL="0" distR="0" wp14:anchorId="7A1F21A5" wp14:editId="175AA64A">
            <wp:extent cx="5507355" cy="5880100"/>
            <wp:effectExtent l="0" t="0" r="0" b="635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39" w:rsidRPr="00343D77" w:rsidRDefault="00E10B39" w:rsidP="00E10B39">
      <w:pPr>
        <w:rPr>
          <w:lang w:val="sk-SK"/>
        </w:rPr>
      </w:pP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br w:type="page"/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lastRenderedPageBreak/>
        <w:t xml:space="preserve">UPOZORNENIE: V záložke „Príjemca“ </w:t>
      </w:r>
      <w:r w:rsidR="00F67AFF" w:rsidRPr="00343D77">
        <w:rPr>
          <w:lang w:val="sk-SK"/>
        </w:rPr>
        <w:t xml:space="preserve">je </w:t>
      </w:r>
      <w:r w:rsidR="00F67AFF" w:rsidRPr="00343D77">
        <w:rPr>
          <w:b/>
          <w:lang w:val="sk-SK"/>
        </w:rPr>
        <w:t>povinné</w:t>
      </w:r>
      <w:r w:rsidR="00F67AFF" w:rsidRPr="00343D77" w:rsidDel="00F67AFF">
        <w:rPr>
          <w:lang w:val="sk-SK"/>
        </w:rPr>
        <w:t xml:space="preserve"> </w:t>
      </w:r>
      <w:r w:rsidR="00F67AFF" w:rsidRPr="00343D77">
        <w:rPr>
          <w:lang w:val="sk-SK"/>
        </w:rPr>
        <w:t>pole</w:t>
      </w:r>
      <w:r w:rsidRPr="00343D77">
        <w:rPr>
          <w:lang w:val="sk-SK"/>
        </w:rPr>
        <w:t xml:space="preserve"> „</w:t>
      </w:r>
      <w:r w:rsidR="00F67AFF" w:rsidRPr="00343D77">
        <w:rPr>
          <w:lang w:val="sk-SK"/>
        </w:rPr>
        <w:t>Názov banky“ a adresa banky</w:t>
      </w:r>
      <w:r w:rsidRPr="00343D77">
        <w:rPr>
          <w:lang w:val="sk-SK"/>
        </w:rPr>
        <w:t xml:space="preserve"> príjemcu. V</w:t>
      </w:r>
      <w:r w:rsidR="00D031A3" w:rsidRPr="00343D77">
        <w:rPr>
          <w:lang w:val="sk-SK"/>
        </w:rPr>
        <w:t> </w:t>
      </w:r>
      <w:r w:rsidRPr="00343D77">
        <w:rPr>
          <w:lang w:val="sk-SK"/>
        </w:rPr>
        <w:t>prípade</w:t>
      </w:r>
      <w:r w:rsidR="00D031A3" w:rsidRPr="00343D77">
        <w:rPr>
          <w:lang w:val="sk-SK"/>
        </w:rPr>
        <w:t>, ž</w:t>
      </w:r>
      <w:r w:rsidRPr="00343D77">
        <w:rPr>
          <w:lang w:val="sk-SK"/>
        </w:rPr>
        <w:t>e tento údaj neuvediete, vyplňte do tohto poľa znak „X“.</w:t>
      </w:r>
    </w:p>
    <w:p w:rsidR="00E10B39" w:rsidRPr="00343D77" w:rsidRDefault="00E10B39" w:rsidP="00E10B39">
      <w:pPr>
        <w:rPr>
          <w:lang w:val="sk-SK"/>
        </w:rPr>
      </w:pPr>
    </w:p>
    <w:p w:rsidR="00E10B39" w:rsidRPr="00343D77" w:rsidRDefault="001275CF" w:rsidP="00E10B39">
      <w:pPr>
        <w:rPr>
          <w:lang w:val="sk-SK"/>
        </w:rPr>
      </w:pPr>
      <w:r w:rsidRPr="00343D77">
        <w:rPr>
          <w:noProof/>
          <w:lang w:val="sk-SK" w:eastAsia="sk-SK"/>
        </w:rPr>
        <w:drawing>
          <wp:inline distT="0" distB="0" distL="0" distR="0" wp14:anchorId="0BAA155D" wp14:editId="17025845">
            <wp:extent cx="5507355" cy="5880100"/>
            <wp:effectExtent l="0" t="0" r="0" b="635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br w:type="page"/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lastRenderedPageBreak/>
        <w:t xml:space="preserve">Pokyny banke vpisujte v záložke „Štatistika – Účet poplatkov“  do </w:t>
      </w:r>
      <w:r w:rsidRPr="00343D77">
        <w:rPr>
          <w:b/>
          <w:lang w:val="sk-SK"/>
        </w:rPr>
        <w:t>poľa „Štatistika</w:t>
      </w:r>
      <w:r w:rsidRPr="00343D77">
        <w:rPr>
          <w:lang w:val="sk-SK"/>
        </w:rPr>
        <w:t>“.</w:t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Príklad možných pokynov:</w:t>
      </w:r>
    </w:p>
    <w:p w:rsidR="00E10B39" w:rsidRPr="00343D77" w:rsidRDefault="00E10B39" w:rsidP="00E10B39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color w:val="1F497D"/>
        </w:rPr>
      </w:pPr>
      <w:r w:rsidRPr="00343D77">
        <w:rPr>
          <w:rFonts w:ascii="Arial" w:hAnsi="Arial" w:cs="Arial"/>
          <w:color w:val="1F497D"/>
        </w:rPr>
        <w:t>Korešpondentská banka</w:t>
      </w:r>
    </w:p>
    <w:p w:rsidR="00E10B39" w:rsidRPr="00343D77" w:rsidRDefault="00E10B39" w:rsidP="00E10B39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color w:val="1F497D"/>
        </w:rPr>
      </w:pPr>
      <w:r w:rsidRPr="00343D77">
        <w:rPr>
          <w:rFonts w:ascii="Arial" w:hAnsi="Arial" w:cs="Arial"/>
          <w:color w:val="1F497D"/>
        </w:rPr>
        <w:t>Valuta D+1</w:t>
      </w:r>
    </w:p>
    <w:p w:rsidR="00E10B39" w:rsidRPr="00343D77" w:rsidRDefault="00E10B39" w:rsidP="00E10B39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  <w:color w:val="1F497D"/>
        </w:rPr>
      </w:pPr>
      <w:proofErr w:type="spellStart"/>
      <w:r w:rsidRPr="00343D77">
        <w:rPr>
          <w:rFonts w:ascii="Arial" w:hAnsi="Arial" w:cs="Arial"/>
          <w:color w:val="1F497D"/>
        </w:rPr>
        <w:t>Swift</w:t>
      </w:r>
      <w:proofErr w:type="spellEnd"/>
      <w:r w:rsidRPr="00343D77">
        <w:rPr>
          <w:rFonts w:ascii="Arial" w:hAnsi="Arial" w:cs="Arial"/>
          <w:color w:val="1F497D"/>
        </w:rPr>
        <w:t xml:space="preserve"> </w:t>
      </w:r>
      <w:r w:rsidR="00D86A20">
        <w:rPr>
          <w:rFonts w:ascii="Arial" w:hAnsi="Arial" w:cs="Arial"/>
          <w:color w:val="1F497D"/>
        </w:rPr>
        <w:t xml:space="preserve">potvrdenie </w:t>
      </w:r>
      <w:r w:rsidRPr="00343D77">
        <w:rPr>
          <w:rFonts w:ascii="Arial" w:hAnsi="Arial" w:cs="Arial"/>
          <w:color w:val="1F497D"/>
        </w:rPr>
        <w:t>na fax/email:</w:t>
      </w:r>
    </w:p>
    <w:p w:rsidR="00D86A20" w:rsidRDefault="00D86A20" w:rsidP="00E10B39">
      <w:pPr>
        <w:rPr>
          <w:rFonts w:cs="Arial"/>
          <w:color w:val="1F497D"/>
        </w:rPr>
      </w:pPr>
    </w:p>
    <w:p w:rsidR="00E10B39" w:rsidRPr="00343D77" w:rsidRDefault="00E10B39" w:rsidP="00E10B39">
      <w:pPr>
        <w:rPr>
          <w:lang w:val="sk-SK"/>
        </w:rPr>
      </w:pPr>
      <w:r w:rsidRPr="00343D77">
        <w:rPr>
          <w:color w:val="1F497D"/>
          <w:lang w:val="sk-SK"/>
        </w:rPr>
        <w:t xml:space="preserve">Ak do poľa „Štatistika“ dáte hore </w:t>
      </w:r>
      <w:r w:rsidRPr="00343D77">
        <w:rPr>
          <w:lang w:val="sk-SK"/>
        </w:rPr>
        <w:t>uvedený text alebo ľubovoľný text, tak platba bude ručne spracovaná (napr. text D+1 ).</w:t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 xml:space="preserve">Komu budú zaúčtované poplatky za túto platbu nastavujete v záložke „Štatistika – Účet poplatkov“  v časti „Poplatky“ </w:t>
      </w:r>
      <w:r w:rsidRPr="00343D77">
        <w:rPr>
          <w:b/>
          <w:lang w:val="sk-SK"/>
        </w:rPr>
        <w:t>v poli „Úhrada poplatkov</w:t>
      </w:r>
      <w:r w:rsidRPr="00343D77">
        <w:rPr>
          <w:lang w:val="sk-SK"/>
        </w:rPr>
        <w:t>“.</w:t>
      </w:r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Možnosti:</w:t>
      </w:r>
      <w:r w:rsidRPr="00343D77">
        <w:rPr>
          <w:lang w:val="sk-SK"/>
        </w:rPr>
        <w:tab/>
        <w:t>0 - SHA – Príjemca/príkazca hradí poplatky svojej banke</w:t>
      </w:r>
    </w:p>
    <w:p w:rsidR="00E10B39" w:rsidRPr="00343D77" w:rsidRDefault="00E10B39" w:rsidP="00E10B39">
      <w:pPr>
        <w:ind w:left="708" w:firstLine="708"/>
        <w:rPr>
          <w:lang w:val="sk-SK"/>
        </w:rPr>
      </w:pPr>
      <w:r w:rsidRPr="00343D77">
        <w:rPr>
          <w:lang w:val="sk-SK"/>
        </w:rPr>
        <w:t>1 - OUR – Všetky poplatky hradí príkazca</w:t>
      </w:r>
    </w:p>
    <w:p w:rsidR="00E10B39" w:rsidRPr="00343D77" w:rsidRDefault="00E10B39" w:rsidP="00E10B39">
      <w:pPr>
        <w:ind w:left="708" w:firstLine="708"/>
        <w:rPr>
          <w:lang w:val="sk-SK"/>
        </w:rPr>
      </w:pPr>
      <w:r w:rsidRPr="00343D77">
        <w:rPr>
          <w:lang w:val="sk-SK"/>
        </w:rPr>
        <w:t>2 - BEN - Všetky poplatky hradí príjemca</w:t>
      </w:r>
    </w:p>
    <w:p w:rsidR="00E10B39" w:rsidRPr="00343D77" w:rsidRDefault="00E10B39" w:rsidP="00E10B39">
      <w:pPr>
        <w:ind w:left="708" w:firstLine="708"/>
        <w:rPr>
          <w:lang w:val="sk-SK"/>
        </w:rPr>
      </w:pPr>
    </w:p>
    <w:p w:rsidR="00E10B39" w:rsidRPr="00343D77" w:rsidRDefault="00D86A20" w:rsidP="00E10B39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69B9AF7C" wp14:editId="138E0722">
            <wp:extent cx="4482628" cy="48006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88142" cy="480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B39" w:rsidRPr="00343D77" w:rsidRDefault="002E3D9B" w:rsidP="00E10B39">
      <w:pPr>
        <w:rPr>
          <w:lang w:val="sk-SK"/>
        </w:rPr>
      </w:pPr>
      <w:r w:rsidRPr="00343D77">
        <w:rPr>
          <w:lang w:val="sk-SK"/>
        </w:rPr>
        <w:object w:dxaOrig="1695" w:dyaOrig="810">
          <v:shape id="_x0000_i1030" type="#_x0000_t75" style="width:86.25pt;height:43.5pt" o:ole="">
            <v:imagedata r:id="rId31" o:title=""/>
          </v:shape>
          <o:OLEObject Type="Embed" ProgID="Package" ShapeID="_x0000_i1030" DrawAspect="Content" ObjectID="_1561800183" r:id="rId32"/>
        </w:object>
      </w:r>
    </w:p>
    <w:p w:rsidR="00E10B39" w:rsidRPr="00343D77" w:rsidRDefault="00E10B39">
      <w:pPr>
        <w:rPr>
          <w:lang w:val="sk-SK"/>
        </w:rPr>
      </w:pPr>
      <w:r w:rsidRPr="00343D77">
        <w:rPr>
          <w:lang w:val="sk-SK"/>
        </w:rPr>
        <w:br w:type="page"/>
      </w:r>
    </w:p>
    <w:p w:rsidR="00E10B39" w:rsidRPr="00343D77" w:rsidRDefault="00E10B39" w:rsidP="00E10B39">
      <w:pPr>
        <w:rPr>
          <w:lang w:val="sk-SK"/>
        </w:rPr>
      </w:pPr>
    </w:p>
    <w:p w:rsidR="00E10B39" w:rsidRPr="00343D77" w:rsidRDefault="00E10B39" w:rsidP="00E10B39">
      <w:pPr>
        <w:pStyle w:val="Nadpis2"/>
        <w:keepNext/>
        <w:keepLines/>
        <w:numPr>
          <w:ilvl w:val="1"/>
          <w:numId w:val="4"/>
        </w:numPr>
        <w:spacing w:line="276" w:lineRule="auto"/>
        <w:rPr>
          <w:lang w:val="sk-SK"/>
        </w:rPr>
      </w:pPr>
      <w:bookmarkStart w:id="49" w:name="_Toc384992178"/>
      <w:bookmarkStart w:id="50" w:name="_Toc414368550"/>
      <w:bookmarkStart w:id="51" w:name="_Toc414370041"/>
      <w:bookmarkStart w:id="52" w:name="_Toc414370169"/>
      <w:bookmarkStart w:id="53" w:name="_Toc469558381"/>
      <w:r w:rsidRPr="00343D77">
        <w:rPr>
          <w:lang w:val="sk-SK"/>
        </w:rPr>
        <w:t>SKA - Urgentná platba v EUR v reálnom čase</w:t>
      </w:r>
      <w:bookmarkEnd w:id="49"/>
      <w:bookmarkEnd w:id="50"/>
      <w:bookmarkEnd w:id="51"/>
      <w:bookmarkEnd w:id="52"/>
      <w:bookmarkEnd w:id="53"/>
    </w:p>
    <w:p w:rsidR="00E10B39" w:rsidRPr="00343D77" w:rsidRDefault="00E10B39" w:rsidP="00E10B39">
      <w:pPr>
        <w:rPr>
          <w:lang w:val="sk-SK"/>
        </w:rPr>
      </w:pPr>
      <w:r w:rsidRPr="00343D77">
        <w:rPr>
          <w:lang w:val="sk-SK"/>
        </w:rPr>
        <w:t>Zadáva sa v module zahraničných platieb “SKA”.</w:t>
      </w:r>
      <w:r w:rsidRPr="00343D77">
        <w:rPr>
          <w:lang w:val="sk-SK"/>
        </w:rPr>
        <w:br/>
        <w:t>Na prvej záložke “Platby” zaškrtnite pole “Euro platba”. Týmto zaškrtnutím sa zmenia niektoré polia na povinné a iné nastavia na potrebnú hodnotu, ktorá sa nedá zmeniť.</w:t>
      </w:r>
    </w:p>
    <w:p w:rsidR="00E10B39" w:rsidRPr="00343D77" w:rsidRDefault="00E10B39" w:rsidP="00E220C3">
      <w:pPr>
        <w:jc w:val="both"/>
        <w:rPr>
          <w:lang w:val="sk-SK"/>
        </w:rPr>
      </w:pPr>
      <w:r w:rsidRPr="00343D77">
        <w:rPr>
          <w:lang w:val="sk-SK"/>
        </w:rPr>
        <w:t>Aby bola platba spracovaná ako urgentná, je potrebné v záložke “Štatistika – účet poplatkov” do poľa “Štatistika” (zakrúžkované červenou) vpísať kľúčové slovo “</w:t>
      </w:r>
      <w:r w:rsidRPr="00343D77">
        <w:rPr>
          <w:b/>
          <w:lang w:val="sk-SK"/>
        </w:rPr>
        <w:t>TGT</w:t>
      </w:r>
      <w:r w:rsidRPr="00343D77">
        <w:rPr>
          <w:lang w:val="sk-SK"/>
        </w:rPr>
        <w:t xml:space="preserve"> ” (TGT a medzera).</w:t>
      </w:r>
      <w:r w:rsidRPr="00343D77">
        <w:rPr>
          <w:lang w:val="sk-SK"/>
        </w:rPr>
        <w:br/>
        <w:t>Túto platbu je možné poslať iba do krajín Eurozóny.</w:t>
      </w:r>
    </w:p>
    <w:p w:rsidR="00E10B39" w:rsidRPr="00343D77" w:rsidRDefault="00E10B39" w:rsidP="00E10B39">
      <w:pPr>
        <w:jc w:val="both"/>
        <w:rPr>
          <w:lang w:val="sk-SK"/>
        </w:rPr>
      </w:pPr>
      <w:r w:rsidRPr="00343D77">
        <w:rPr>
          <w:lang w:val="sk-SK"/>
        </w:rPr>
        <w:t xml:space="preserve">UPOZORNENIE: Platba bude spracovaná </w:t>
      </w:r>
      <w:r w:rsidRPr="00343D77">
        <w:rPr>
          <w:b/>
          <w:lang w:val="sk-SK"/>
        </w:rPr>
        <w:t>ako urgentná</w:t>
      </w:r>
      <w:r w:rsidR="002331F8">
        <w:rPr>
          <w:b/>
          <w:lang w:val="sk-SK"/>
        </w:rPr>
        <w:t xml:space="preserve"> v danom dni splatnosti</w:t>
      </w:r>
      <w:r w:rsidRPr="00343D77">
        <w:rPr>
          <w:lang w:val="sk-SK"/>
        </w:rPr>
        <w:t>, iba ak ju zadáte do COT (</w:t>
      </w:r>
      <w:proofErr w:type="spellStart"/>
      <w:r w:rsidRPr="00343D77">
        <w:rPr>
          <w:lang w:val="sk-SK"/>
        </w:rPr>
        <w:t>cut</w:t>
      </w:r>
      <w:proofErr w:type="spellEnd"/>
      <w:r w:rsidRPr="00343D77">
        <w:rPr>
          <w:lang w:val="sk-SK"/>
        </w:rPr>
        <w:t xml:space="preserve"> </w:t>
      </w:r>
      <w:proofErr w:type="spellStart"/>
      <w:r w:rsidRPr="00343D77">
        <w:rPr>
          <w:lang w:val="sk-SK"/>
        </w:rPr>
        <w:t>off</w:t>
      </w:r>
      <w:proofErr w:type="spellEnd"/>
      <w:r w:rsidRPr="00343D77">
        <w:rPr>
          <w:lang w:val="sk-SK"/>
        </w:rPr>
        <w:t xml:space="preserve"> </w:t>
      </w:r>
      <w:proofErr w:type="spellStart"/>
      <w:r w:rsidRPr="00343D77">
        <w:rPr>
          <w:lang w:val="sk-SK"/>
        </w:rPr>
        <w:t>time</w:t>
      </w:r>
      <w:proofErr w:type="spellEnd"/>
      <w:r w:rsidRPr="00343D77">
        <w:rPr>
          <w:lang w:val="sk-SK"/>
        </w:rPr>
        <w:t>) podľa aktuálneho „</w:t>
      </w:r>
      <w:proofErr w:type="spellStart"/>
      <w:r w:rsidRPr="00343D77">
        <w:rPr>
          <w:lang w:val="sk-SK"/>
        </w:rPr>
        <w:t>Lehotovníka</w:t>
      </w:r>
      <w:proofErr w:type="spellEnd"/>
      <w:r w:rsidRPr="00343D77">
        <w:rPr>
          <w:lang w:val="sk-SK"/>
        </w:rPr>
        <w:t xml:space="preserve">“. Platba je spoplatnená podľa aktuálneho cenníka banky, ktorý je na </w:t>
      </w:r>
      <w:hyperlink r:id="rId33" w:history="1">
        <w:r w:rsidRPr="00343D77">
          <w:rPr>
            <w:rStyle w:val="Hypertextovprepojenie"/>
            <w:lang w:val="sk-SK"/>
          </w:rPr>
          <w:t>www.csob.sk</w:t>
        </w:r>
      </w:hyperlink>
      <w:r w:rsidRPr="00343D77">
        <w:rPr>
          <w:lang w:val="sk-SK"/>
        </w:rPr>
        <w:t>.</w:t>
      </w:r>
    </w:p>
    <w:p w:rsidR="00E10B39" w:rsidRPr="00343D77" w:rsidRDefault="00E10B39" w:rsidP="00E10B39">
      <w:pPr>
        <w:jc w:val="both"/>
        <w:rPr>
          <w:lang w:val="sk-SK"/>
        </w:rPr>
      </w:pPr>
    </w:p>
    <w:p w:rsidR="00E10B39" w:rsidRPr="00343D77" w:rsidRDefault="001275CF" w:rsidP="00E10B39">
      <w:pPr>
        <w:jc w:val="both"/>
        <w:rPr>
          <w:lang w:val="sk-SK"/>
        </w:rPr>
      </w:pPr>
      <w:r w:rsidRPr="00343D77">
        <w:rPr>
          <w:noProof/>
          <w:lang w:val="sk-SK" w:eastAsia="sk-SK"/>
        </w:rPr>
        <w:drawing>
          <wp:inline distT="0" distB="0" distL="0" distR="0" wp14:anchorId="665D8F0C" wp14:editId="2E459DEC">
            <wp:extent cx="4284980" cy="4572000"/>
            <wp:effectExtent l="0" t="0" r="127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98" w:rsidRPr="00343D77" w:rsidRDefault="001275CF" w:rsidP="00E10B39">
      <w:pPr>
        <w:jc w:val="both"/>
        <w:rPr>
          <w:lang w:val="sk-SK"/>
        </w:rPr>
      </w:pPr>
      <w:r w:rsidRPr="00343D77">
        <w:rPr>
          <w:noProof/>
          <w:lang w:val="sk-SK" w:eastAsia="sk-SK"/>
        </w:rPr>
        <w:lastRenderedPageBreak/>
        <w:drawing>
          <wp:inline distT="0" distB="0" distL="0" distR="0" wp14:anchorId="3FC8230D" wp14:editId="7BF58C06">
            <wp:extent cx="5528945" cy="59010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59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D9B" w:rsidRPr="00343D77">
        <w:rPr>
          <w:lang w:val="sk-SK"/>
        </w:rPr>
        <w:object w:dxaOrig="1605" w:dyaOrig="810">
          <v:shape id="_x0000_i1031" type="#_x0000_t75" style="width:78.75pt;height:43.5pt" o:ole="">
            <v:imagedata r:id="rId36" o:title=""/>
          </v:shape>
          <o:OLEObject Type="Embed" ProgID="Package" ShapeID="_x0000_i1031" DrawAspect="Content" ObjectID="_1561800184" r:id="rId37"/>
        </w:object>
      </w:r>
    </w:p>
    <w:p w:rsidR="00E10B39" w:rsidRPr="00343D77" w:rsidRDefault="00DB0B98" w:rsidP="00343D77">
      <w:pPr>
        <w:pStyle w:val="Nadpis2"/>
        <w:rPr>
          <w:lang w:val="sk-SK"/>
        </w:rPr>
      </w:pPr>
      <w:r w:rsidRPr="00343D77">
        <w:rPr>
          <w:lang w:val="sk-SK"/>
        </w:rPr>
        <w:br w:type="page"/>
      </w:r>
    </w:p>
    <w:p w:rsidR="00DB0B98" w:rsidRPr="00343D77" w:rsidRDefault="00DB0B98" w:rsidP="00343D77">
      <w:pPr>
        <w:pStyle w:val="Nadpis2"/>
        <w:numPr>
          <w:ilvl w:val="1"/>
          <w:numId w:val="4"/>
        </w:numPr>
        <w:rPr>
          <w:lang w:val="sk-SK"/>
        </w:rPr>
      </w:pPr>
      <w:bookmarkStart w:id="54" w:name="_Toc469558382"/>
      <w:r w:rsidRPr="00343D77">
        <w:rPr>
          <w:lang w:val="sk-SK"/>
        </w:rPr>
        <w:lastRenderedPageBreak/>
        <w:t>Špecifické požiadavky na vyplnenie povinných údajov vo vybraných typoch platobných príkazov</w:t>
      </w:r>
      <w:bookmarkEnd w:id="54"/>
    </w:p>
    <w:p w:rsidR="00DB0B98" w:rsidRPr="00343D77" w:rsidRDefault="00DB0B98" w:rsidP="00DB0B98">
      <w:pPr>
        <w:rPr>
          <w:rStyle w:val="Zvraznenie"/>
          <w:lang w:val="sk-SK"/>
        </w:rPr>
      </w:pPr>
      <w:r w:rsidRPr="00343D77">
        <w:rPr>
          <w:rStyle w:val="Zvraznenie"/>
          <w:lang w:val="sk-SK"/>
        </w:rPr>
        <w:t>Cezhraničný platobný príkaz smerovaný do ČSOB ČR</w:t>
      </w:r>
    </w:p>
    <w:p w:rsidR="00DB0B98" w:rsidRPr="00FE3CE7" w:rsidRDefault="00DB0B98" w:rsidP="00DB0B98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>Kód spoplatnenia – možné uviesť len SHA</w:t>
      </w:r>
    </w:p>
    <w:p w:rsidR="00DB0B98" w:rsidRPr="00343D77" w:rsidRDefault="00DB0B98" w:rsidP="00DB0B98">
      <w:pPr>
        <w:pStyle w:val="Odsekzoznamu"/>
        <w:spacing w:after="0" w:line="240" w:lineRule="auto"/>
        <w:rPr>
          <w:rStyle w:val="Zvraznenie"/>
        </w:rPr>
      </w:pPr>
    </w:p>
    <w:p w:rsidR="00DB0B98" w:rsidRPr="00343D77" w:rsidRDefault="00DB0B98" w:rsidP="00DB0B98">
      <w:pPr>
        <w:rPr>
          <w:rStyle w:val="Zvraznenie"/>
          <w:lang w:val="sk-SK"/>
        </w:rPr>
      </w:pPr>
      <w:r w:rsidRPr="00343D77">
        <w:rPr>
          <w:rStyle w:val="Zvraznenie"/>
          <w:lang w:val="sk-SK"/>
        </w:rPr>
        <w:t>Cezhraničný platobný príkaz do USA alebo pre príkaz v mene USD</w:t>
      </w:r>
    </w:p>
    <w:p w:rsidR="00DB0B98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>Číslo účtu príjemcu</w:t>
      </w:r>
    </w:p>
    <w:p w:rsidR="00DB0B98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 xml:space="preserve">Názov príjemcu </w:t>
      </w:r>
    </w:p>
    <w:p w:rsidR="00DB0B98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 xml:space="preserve">Adresa príjemcu, </w:t>
      </w:r>
      <w:proofErr w:type="spellStart"/>
      <w:r w:rsidRPr="00FE3CE7">
        <w:rPr>
          <w:rFonts w:ascii="Arial" w:eastAsia="MS Mincho" w:hAnsi="Arial"/>
          <w:color w:val="003366"/>
          <w:szCs w:val="24"/>
        </w:rPr>
        <w:t>t.j</w:t>
      </w:r>
      <w:proofErr w:type="spellEnd"/>
      <w:r w:rsidRPr="00FE3CE7">
        <w:rPr>
          <w:rFonts w:ascii="Arial" w:eastAsia="MS Mincho" w:hAnsi="Arial"/>
          <w:color w:val="003366"/>
          <w:szCs w:val="24"/>
        </w:rPr>
        <w:t>. ulica, číslo domu a mesto. Za adresu príjemcu sa nepovažuje adresa príjemcu v tvare P.O. Box.</w:t>
      </w:r>
    </w:p>
    <w:p w:rsidR="00DB0B98" w:rsidRPr="00343D77" w:rsidRDefault="00DB0B98" w:rsidP="00DB0B98">
      <w:pPr>
        <w:rPr>
          <w:rStyle w:val="Zvraznenie"/>
          <w:lang w:val="sk-SK"/>
        </w:rPr>
      </w:pPr>
    </w:p>
    <w:p w:rsidR="00DB0B98" w:rsidRPr="00343D77" w:rsidRDefault="00DB0B98" w:rsidP="00DB0B98">
      <w:pPr>
        <w:rPr>
          <w:rStyle w:val="Zvraznenie"/>
          <w:lang w:val="sk-SK"/>
        </w:rPr>
      </w:pPr>
      <w:r w:rsidRPr="00343D77">
        <w:rPr>
          <w:rStyle w:val="Zvraznenie"/>
          <w:lang w:val="sk-SK"/>
        </w:rPr>
        <w:t>Cezhraničný platobný príkaz v mene CNY</w:t>
      </w:r>
    </w:p>
    <w:p w:rsidR="00DB0B98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 xml:space="preserve">Adresa príjemcu vrátane právnej formy (napr. </w:t>
      </w:r>
      <w:proofErr w:type="spellStart"/>
      <w:r w:rsidRPr="00FE3CE7">
        <w:rPr>
          <w:rFonts w:ascii="Arial" w:eastAsia="MS Mincho" w:hAnsi="Arial"/>
          <w:color w:val="003366"/>
          <w:szCs w:val="24"/>
        </w:rPr>
        <w:t>Limited</w:t>
      </w:r>
      <w:proofErr w:type="spellEnd"/>
      <w:r w:rsidRPr="00FE3CE7">
        <w:rPr>
          <w:rFonts w:ascii="Arial" w:eastAsia="MS Mincho" w:hAnsi="Arial"/>
          <w:color w:val="003366"/>
          <w:szCs w:val="24"/>
        </w:rPr>
        <w:t xml:space="preserve">) - do adresy zadajte </w:t>
      </w:r>
      <w:proofErr w:type="spellStart"/>
      <w:r w:rsidRPr="00FE3CE7">
        <w:rPr>
          <w:rFonts w:ascii="Arial" w:eastAsia="MS Mincho" w:hAnsi="Arial"/>
          <w:color w:val="003366"/>
          <w:szCs w:val="24"/>
        </w:rPr>
        <w:t>ADD.medzera</w:t>
      </w:r>
      <w:proofErr w:type="spellEnd"/>
      <w:r w:rsidRPr="00FE3CE7">
        <w:rPr>
          <w:rFonts w:ascii="Arial" w:eastAsia="MS Mincho" w:hAnsi="Arial"/>
          <w:color w:val="003366"/>
          <w:szCs w:val="24"/>
        </w:rPr>
        <w:t>, pokračujte adresou príjemcu</w:t>
      </w:r>
    </w:p>
    <w:p w:rsidR="00DB0B98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>Informácia pre príjemcu – účel platby – uviesť či ide o tovar alebo službu (GOODS,SERVICES)</w:t>
      </w:r>
    </w:p>
    <w:p w:rsidR="00DB0B98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eastAsia="MS Mincho"/>
          <w:iCs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>platbu do zahraničia v CNY nie je možné vykonať ako zrýchlenú</w:t>
      </w:r>
    </w:p>
    <w:p w:rsidR="00DB0B98" w:rsidRPr="00343D77" w:rsidRDefault="00DB0B98" w:rsidP="00DB0B98">
      <w:pPr>
        <w:rPr>
          <w:rStyle w:val="Zvraznenie"/>
          <w:lang w:val="sk-SK"/>
        </w:rPr>
      </w:pPr>
    </w:p>
    <w:p w:rsidR="00DB0B98" w:rsidRPr="00343D77" w:rsidRDefault="00DB0B98" w:rsidP="00DB0B98">
      <w:pPr>
        <w:rPr>
          <w:rStyle w:val="Zvraznenie"/>
          <w:lang w:val="sk-SK"/>
        </w:rPr>
      </w:pPr>
      <w:r w:rsidRPr="00343D77">
        <w:rPr>
          <w:rStyle w:val="Zvraznenie"/>
          <w:lang w:val="sk-SK"/>
        </w:rPr>
        <w:t>Cezhraničný platobný príkaz v mene RUB</w:t>
      </w:r>
    </w:p>
    <w:p w:rsidR="001E7B23" w:rsidRPr="00FE3CE7" w:rsidRDefault="001E7B23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>Číslo účtu príjemcu a názov príjemcu vrátane právnej formy</w:t>
      </w:r>
    </w:p>
    <w:p w:rsidR="001E7B23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>Banka príjemcu</w:t>
      </w:r>
      <w:r w:rsidR="001E7B23" w:rsidRPr="00FE3CE7">
        <w:rPr>
          <w:rFonts w:ascii="Arial" w:eastAsia="MS Mincho" w:hAnsi="Arial"/>
          <w:color w:val="003366"/>
          <w:szCs w:val="24"/>
        </w:rPr>
        <w:t>:</w:t>
      </w:r>
      <w:r w:rsidRPr="00FE3CE7">
        <w:rPr>
          <w:rFonts w:ascii="Arial" w:eastAsia="MS Mincho" w:hAnsi="Arial"/>
          <w:color w:val="003366"/>
          <w:szCs w:val="24"/>
        </w:rPr>
        <w:t xml:space="preserve"> </w:t>
      </w:r>
    </w:p>
    <w:p w:rsidR="001E7B23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>číslo účtu banky príjemcu</w:t>
      </w:r>
      <w:r w:rsidR="001E7B23" w:rsidRPr="00FE3CE7">
        <w:rPr>
          <w:rFonts w:ascii="Arial" w:eastAsia="MS Mincho" w:hAnsi="Arial"/>
          <w:color w:val="003366"/>
          <w:szCs w:val="24"/>
        </w:rPr>
        <w:t xml:space="preserve"> uviesť do prvého poľa „Názov banky“ (napr. RU044525225.30101810400000000225)</w:t>
      </w:r>
    </w:p>
    <w:p w:rsidR="001E7B23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 xml:space="preserve">názov </w:t>
      </w:r>
      <w:r w:rsidR="001E7B23" w:rsidRPr="00FE3CE7">
        <w:rPr>
          <w:rFonts w:ascii="Arial" w:eastAsia="MS Mincho" w:hAnsi="Arial"/>
          <w:color w:val="003366"/>
          <w:szCs w:val="24"/>
        </w:rPr>
        <w:t>banky príjemcu uviesť do druhého poľa „Názov banky“</w:t>
      </w:r>
    </w:p>
    <w:p w:rsidR="00DB0B98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>adresu banky príjemcu</w:t>
      </w:r>
    </w:p>
    <w:p w:rsidR="00DB0B98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>BIC nevypĺňať</w:t>
      </w:r>
    </w:p>
    <w:p w:rsidR="00DB0B98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>Informácia pre príjemcu – vyplniť  ̕ VO ̕  kód</w:t>
      </w:r>
    </w:p>
    <w:p w:rsidR="00DB0B98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 xml:space="preserve">Kód spoplatnenia – možné uviesť len OUR </w:t>
      </w:r>
    </w:p>
    <w:p w:rsidR="00DB0B98" w:rsidRPr="00FE3CE7" w:rsidRDefault="00DB0B98" w:rsidP="00FE3CE7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MS Mincho" w:hAnsi="Arial"/>
          <w:color w:val="003366"/>
          <w:szCs w:val="24"/>
        </w:rPr>
      </w:pPr>
      <w:r w:rsidRPr="00FE3CE7">
        <w:rPr>
          <w:rFonts w:ascii="Arial" w:eastAsia="MS Mincho" w:hAnsi="Arial"/>
          <w:color w:val="003366"/>
          <w:szCs w:val="24"/>
        </w:rPr>
        <w:t>platbu do zahraničia v mene RUB nie je možné vykonať ako zrýchlenú</w:t>
      </w:r>
    </w:p>
    <w:p w:rsidR="00DB0B98" w:rsidRPr="00343D77" w:rsidRDefault="00DB0B98" w:rsidP="00DB0B98">
      <w:pPr>
        <w:rPr>
          <w:rStyle w:val="Zvraznenie"/>
          <w:lang w:val="sk-SK"/>
        </w:rPr>
      </w:pPr>
    </w:p>
    <w:p w:rsidR="00DB0B98" w:rsidRPr="00343D77" w:rsidRDefault="00DB0B98" w:rsidP="00DB0B98">
      <w:pPr>
        <w:rPr>
          <w:rStyle w:val="Zvraznenie"/>
          <w:lang w:val="sk-SK"/>
        </w:rPr>
      </w:pPr>
      <w:r w:rsidRPr="00343D77">
        <w:rPr>
          <w:rStyle w:val="Zvraznenie"/>
          <w:lang w:val="sk-SK"/>
        </w:rPr>
        <w:t>Povinné a nepovinné náležitosti platobných príkazov sú definované v dokumente Všeobecné obchodné podmienky ČSOB, a.s.</w:t>
      </w:r>
    </w:p>
    <w:p w:rsidR="00E10B39" w:rsidRPr="00343D77" w:rsidRDefault="00E10B39" w:rsidP="00343D77">
      <w:pPr>
        <w:pStyle w:val="Nadpis2"/>
        <w:rPr>
          <w:lang w:val="sk-SK"/>
        </w:rPr>
      </w:pPr>
      <w:r w:rsidRPr="00343D77">
        <w:rPr>
          <w:lang w:val="sk-SK"/>
        </w:rPr>
        <w:br w:type="page"/>
      </w:r>
    </w:p>
    <w:p w:rsidR="00E10B39" w:rsidRPr="00343D77" w:rsidRDefault="00E10B39" w:rsidP="00FE3CE7">
      <w:pPr>
        <w:pStyle w:val="Nadpis1"/>
        <w:keepNext/>
        <w:keepLines/>
        <w:numPr>
          <w:ilvl w:val="0"/>
          <w:numId w:val="14"/>
        </w:numPr>
        <w:spacing w:line="276" w:lineRule="auto"/>
        <w:contextualSpacing w:val="0"/>
        <w:rPr>
          <w:lang w:val="sk-SK"/>
        </w:rPr>
      </w:pPr>
      <w:bookmarkStart w:id="55" w:name="_Toc414368551"/>
      <w:bookmarkStart w:id="56" w:name="_Toc414370042"/>
      <w:bookmarkStart w:id="57" w:name="_Toc414370170"/>
      <w:bookmarkStart w:id="58" w:name="_Toc469558383"/>
      <w:r w:rsidRPr="00343D77">
        <w:rPr>
          <w:lang w:val="sk-SK"/>
        </w:rPr>
        <w:lastRenderedPageBreak/>
        <w:t xml:space="preserve">Funkcionality ČSOB </w:t>
      </w:r>
      <w:proofErr w:type="spellStart"/>
      <w:r w:rsidRPr="00343D77">
        <w:rPr>
          <w:lang w:val="sk-SK"/>
        </w:rPr>
        <w:t>MultiCash</w:t>
      </w:r>
      <w:proofErr w:type="spellEnd"/>
      <w:r w:rsidRPr="00343D77">
        <w:rPr>
          <w:lang w:val="sk-SK"/>
        </w:rPr>
        <w:t xml:space="preserve"> 24</w:t>
      </w:r>
      <w:bookmarkEnd w:id="55"/>
      <w:bookmarkEnd w:id="56"/>
      <w:bookmarkEnd w:id="57"/>
      <w:bookmarkEnd w:id="58"/>
      <w:r w:rsidRPr="00343D77">
        <w:rPr>
          <w:lang w:val="sk-SK"/>
        </w:rPr>
        <w:t xml:space="preserve"> </w:t>
      </w:r>
    </w:p>
    <w:p w:rsidR="00E10B39" w:rsidRPr="00343D77" w:rsidRDefault="00E10B39" w:rsidP="00E10B39">
      <w:pPr>
        <w:pStyle w:val="Default"/>
        <w:rPr>
          <w:rFonts w:eastAsia="Times New Roman"/>
          <w:bCs/>
          <w:color w:val="auto"/>
          <w:kern w:val="20"/>
          <w:sz w:val="20"/>
          <w:szCs w:val="20"/>
          <w:lang w:eastAsia="cs-CZ"/>
        </w:rPr>
      </w:pPr>
    </w:p>
    <w:p w:rsidR="00E10B39" w:rsidRPr="00343D77" w:rsidRDefault="00E10B39" w:rsidP="00E10B39">
      <w:pPr>
        <w:pStyle w:val="Zkladntext3"/>
        <w:rPr>
          <w:rFonts w:ascii="Arial" w:eastAsia="Calibri" w:hAnsi="Arial" w:cs="Arial"/>
          <w:color w:val="1F497D"/>
          <w:sz w:val="22"/>
          <w:szCs w:val="22"/>
          <w:lang w:val="sk-SK" w:eastAsia="en-US"/>
        </w:rPr>
      </w:pPr>
      <w:r w:rsidRPr="00343D77">
        <w:rPr>
          <w:rFonts w:ascii="Arial" w:eastAsia="Calibri" w:hAnsi="Arial" w:cs="Arial"/>
          <w:color w:val="1F497D"/>
          <w:sz w:val="22"/>
          <w:szCs w:val="22"/>
          <w:lang w:val="sk-SK" w:eastAsia="en-US"/>
        </w:rPr>
        <w:t xml:space="preserve">Na základe elektronickej výmeny dát prostredníctvom ČSOB </w:t>
      </w:r>
      <w:proofErr w:type="spellStart"/>
      <w:r w:rsidRPr="00343D77">
        <w:rPr>
          <w:rFonts w:ascii="Arial" w:eastAsia="Calibri" w:hAnsi="Arial" w:cs="Arial"/>
          <w:color w:val="1F497D"/>
          <w:sz w:val="22"/>
          <w:szCs w:val="22"/>
          <w:lang w:val="sk-SK" w:eastAsia="en-US"/>
        </w:rPr>
        <w:t>MultiCash</w:t>
      </w:r>
      <w:proofErr w:type="spellEnd"/>
      <w:r w:rsidRPr="00343D77">
        <w:rPr>
          <w:rFonts w:ascii="Arial" w:eastAsia="Calibri" w:hAnsi="Arial" w:cs="Arial"/>
          <w:color w:val="1F497D"/>
          <w:sz w:val="22"/>
          <w:szCs w:val="22"/>
          <w:lang w:val="sk-SK" w:eastAsia="en-US"/>
        </w:rPr>
        <w:t xml:space="preserve"> 24 Banka poskytuje pre svojich klientov tieto bankové služby:</w:t>
      </w:r>
    </w:p>
    <w:p w:rsidR="00E10B39" w:rsidRPr="00343D77" w:rsidRDefault="00E10B39" w:rsidP="00E10B39">
      <w:pPr>
        <w:pStyle w:val="Zkladntext3"/>
        <w:rPr>
          <w:rFonts w:ascii="Arial" w:eastAsia="Calibri" w:hAnsi="Arial" w:cs="Arial"/>
          <w:color w:val="1F497D"/>
          <w:sz w:val="22"/>
          <w:szCs w:val="22"/>
          <w:lang w:val="sk-SK" w:eastAsia="en-US"/>
        </w:rPr>
      </w:pPr>
    </w:p>
    <w:p w:rsidR="00E10B39" w:rsidRPr="00343D77" w:rsidRDefault="00E10B39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odoslanie SEPA platby </w:t>
      </w:r>
    </w:p>
    <w:p w:rsidR="00E10B39" w:rsidRPr="00343D77" w:rsidRDefault="00E10B39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odoslanie zrýchlenej SEPA platby</w:t>
      </w:r>
    </w:p>
    <w:p w:rsidR="00E10B39" w:rsidRPr="00343D77" w:rsidRDefault="00E10B39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odoslanie SEPA inkasa</w:t>
      </w:r>
    </w:p>
    <w:p w:rsidR="00E10B39" w:rsidRPr="00343D77" w:rsidRDefault="00E10B39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odoslanie platby v mene EUR v reálnom čase (urgentná) v rámci krajín eurozóny - kľúčové slovo „TGT</w:t>
      </w:r>
    </w:p>
    <w:p w:rsidR="00E10B39" w:rsidRPr="00343D77" w:rsidRDefault="00E10B39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odoslanie cezhraničného platobného príkazu na úhradu, ktorý nespĺňa podmienky SEPA platby (cezhraničný platobný styk a konverzné operácie)</w:t>
      </w:r>
    </w:p>
    <w:p w:rsidR="00E10B39" w:rsidRPr="00343D77" w:rsidRDefault="00D031A3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SEPA </w:t>
      </w:r>
      <w:r w:rsidR="00E10B39"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trvalé platobné príkazy na úhradu / inkaso – nie sú zadané v banke, iba v inštalácii u klienta – fungujú ako </w:t>
      </w:r>
      <w:proofErr w:type="spellStart"/>
      <w:r w:rsidR="00E10B39"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pripomienkovač</w:t>
      </w:r>
      <w:proofErr w:type="spellEnd"/>
    </w:p>
    <w:p w:rsidR="00E10B39" w:rsidRPr="00343D77" w:rsidRDefault="00E10B39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vzory platobných príkazov na úhradu</w:t>
      </w:r>
    </w:p>
    <w:p w:rsidR="00E10B39" w:rsidRPr="00343D77" w:rsidRDefault="00E10B39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import platobných príkazov vytvorených v účtovných systémoch klienta</w:t>
      </w:r>
    </w:p>
    <w:p w:rsidR="00E10B39" w:rsidRPr="00343D77" w:rsidRDefault="00E10B39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zasielanie </w:t>
      </w:r>
      <w:r w:rsidR="00FD4DF4"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dátových </w:t>
      </w: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výpisov z</w:t>
      </w:r>
      <w:r w:rsidR="00FD4DF4"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 </w:t>
      </w: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účtov</w:t>
      </w:r>
      <w:r w:rsidR="00FD4DF4"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 </w:t>
      </w:r>
      <w:r w:rsidR="0093364B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Profile a</w:t>
      </w:r>
      <w:r w:rsidR="002804ED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 </w:t>
      </w:r>
      <w:r w:rsidR="0093364B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IBIS</w:t>
      </w:r>
      <w:r w:rsidR="002804ED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 </w:t>
      </w:r>
      <w:r w:rsidR="00FD4DF4"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– formát STA, SEPA XML SK</w:t>
      </w:r>
    </w:p>
    <w:p w:rsidR="00FD4DF4" w:rsidRPr="00343D77" w:rsidRDefault="00FD4DF4" w:rsidP="00FD4DF4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zasielanie výpisov</w:t>
      </w:r>
      <w:r w:rsidR="002804ED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 na prezeranie - </w:t>
      </w: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formát </w:t>
      </w:r>
      <w:r w:rsidR="009503E5"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PDF</w:t>
      </w:r>
    </w:p>
    <w:p w:rsidR="00E10B39" w:rsidRPr="00343D77" w:rsidRDefault="00E10B39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zasielanie kreditných a debetných avíz o zaúčtovaní platieb</w:t>
      </w:r>
    </w:p>
    <w:p w:rsidR="00E10B39" w:rsidRPr="00343D77" w:rsidRDefault="00E10B39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zasielanie kurzového lístku Banky</w:t>
      </w:r>
    </w:p>
    <w:p w:rsidR="00E10B39" w:rsidRPr="00343D77" w:rsidRDefault="00E10B39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zobrazenie aktuálnych zostatkov na účte</w:t>
      </w:r>
    </w:p>
    <w:p w:rsidR="00E10B39" w:rsidRPr="00343D77" w:rsidRDefault="00E10B39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zobrazenie statusov platieb odoslaných z </w:t>
      </w:r>
      <w:proofErr w:type="spellStart"/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MultiCashu</w:t>
      </w:r>
      <w:proofErr w:type="spellEnd"/>
    </w:p>
    <w:p w:rsidR="00E10B39" w:rsidRPr="00343D77" w:rsidRDefault="00E10B39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odoslanie čiastočne podpísanej dávky s platobnými príkazmi do banky, za predpokladu, že existuje ďalšia inštalácia </w:t>
      </w:r>
      <w:proofErr w:type="spellStart"/>
      <w:r w:rsidR="00BD6F11"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Multicashu</w:t>
      </w:r>
      <w:proofErr w:type="spellEnd"/>
      <w:r w:rsidR="00BD6F11"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 </w:t>
      </w: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s prístupom k danému účtu príkazcu, odkiaľ si iný užívateľ dávku  stiahne a „</w:t>
      </w:r>
      <w:proofErr w:type="spellStart"/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dopodpíše</w:t>
      </w:r>
      <w:proofErr w:type="spellEnd"/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“ ju</w:t>
      </w:r>
    </w:p>
    <w:p w:rsidR="00FD4DF4" w:rsidRPr="00343D77" w:rsidRDefault="009503E5" w:rsidP="00E10B39">
      <w:pPr>
        <w:pStyle w:val="Zkladntext"/>
        <w:numPr>
          <w:ilvl w:val="0"/>
          <w:numId w:val="6"/>
        </w:numPr>
        <w:spacing w:before="0"/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</w:pP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možnosť pridať do existujúcej inštalácie </w:t>
      </w:r>
      <w:r w:rsidR="00FD4DF4"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cudzie účty (účty iných bánk</w:t>
      </w:r>
      <w:r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)</w:t>
      </w:r>
      <w:r w:rsidR="00556E12"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. O</w:t>
      </w:r>
      <w:r w:rsidR="00253692"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 xml:space="preserve">bchodné funkcie </w:t>
      </w:r>
      <w:r w:rsidR="00556E12" w:rsidRPr="00343D77">
        <w:rPr>
          <w:rFonts w:ascii="Arial" w:eastAsia="Calibri" w:hAnsi="Arial"/>
          <w:b w:val="0"/>
          <w:color w:val="1F497D"/>
          <w:kern w:val="0"/>
          <w:sz w:val="22"/>
          <w:szCs w:val="22"/>
          <w:u w:val="none"/>
          <w:lang w:val="sk-SK" w:eastAsia="en-US"/>
        </w:rPr>
        <w:t>sa spracujú pomocou SWIFT (MT940, MT101)</w:t>
      </w:r>
    </w:p>
    <w:p w:rsidR="00E10B39" w:rsidRPr="00343D77" w:rsidRDefault="00E10B39" w:rsidP="00E10B39">
      <w:pPr>
        <w:rPr>
          <w:rFonts w:eastAsia="Times New Roman" w:cs="Arial"/>
          <w:bCs/>
          <w:kern w:val="20"/>
          <w:sz w:val="20"/>
          <w:szCs w:val="20"/>
          <w:lang w:val="sk-SK" w:eastAsia="cs-CZ"/>
        </w:rPr>
      </w:pPr>
      <w:r w:rsidRPr="00343D77">
        <w:rPr>
          <w:rFonts w:eastAsia="Times New Roman" w:cs="Arial"/>
          <w:bCs/>
          <w:kern w:val="20"/>
          <w:sz w:val="20"/>
          <w:szCs w:val="20"/>
          <w:lang w:val="sk-SK" w:eastAsia="cs-CZ"/>
        </w:rPr>
        <w:br w:type="page"/>
      </w:r>
    </w:p>
    <w:p w:rsidR="00E10B39" w:rsidRPr="00343D77" w:rsidRDefault="00E10B39" w:rsidP="00FE3CE7">
      <w:pPr>
        <w:pStyle w:val="Nadpis1"/>
        <w:keepNext/>
        <w:keepLines/>
        <w:numPr>
          <w:ilvl w:val="0"/>
          <w:numId w:val="14"/>
        </w:numPr>
        <w:spacing w:line="276" w:lineRule="auto"/>
        <w:contextualSpacing w:val="0"/>
        <w:rPr>
          <w:lang w:val="sk-SK"/>
        </w:rPr>
      </w:pPr>
      <w:bookmarkStart w:id="59" w:name="_Toc414368552"/>
      <w:bookmarkStart w:id="60" w:name="_Toc414370043"/>
      <w:bookmarkStart w:id="61" w:name="_Toc414370171"/>
      <w:bookmarkStart w:id="62" w:name="_Toc469558384"/>
      <w:r w:rsidRPr="00343D77">
        <w:rPr>
          <w:lang w:val="sk-SK"/>
        </w:rPr>
        <w:lastRenderedPageBreak/>
        <w:t>Statusy prenosu súborov</w:t>
      </w:r>
      <w:bookmarkEnd w:id="59"/>
      <w:bookmarkEnd w:id="60"/>
      <w:bookmarkEnd w:id="61"/>
      <w:bookmarkEnd w:id="62"/>
    </w:p>
    <w:p w:rsidR="00E10B39" w:rsidRPr="00343D77" w:rsidRDefault="00E10B39" w:rsidP="00E10B39">
      <w:pPr>
        <w:pStyle w:val="Hlavika"/>
        <w:ind w:left="720"/>
        <w:jc w:val="both"/>
        <w:rPr>
          <w:rFonts w:ascii="Cambria" w:hAnsi="Cambria" w:cs="Arial"/>
          <w:b/>
          <w:color w:val="1F497D"/>
          <w:lang w:val="sk-SK"/>
        </w:rPr>
      </w:pPr>
    </w:p>
    <w:p w:rsidR="00E10B39" w:rsidRPr="00343D77" w:rsidRDefault="00E10B39" w:rsidP="00E10B39">
      <w:pPr>
        <w:pStyle w:val="Hlavika"/>
        <w:ind w:left="284"/>
        <w:rPr>
          <w:rFonts w:ascii="Arial" w:hAnsi="Arial" w:cs="Arial"/>
          <w:b/>
          <w:color w:val="1F497D"/>
          <w:lang w:val="sk-SK"/>
        </w:rPr>
      </w:pPr>
      <w:r w:rsidRPr="00343D77">
        <w:rPr>
          <w:rFonts w:ascii="Arial" w:hAnsi="Arial" w:cs="Arial"/>
          <w:b/>
          <w:color w:val="1F497D"/>
          <w:lang w:val="sk-SK"/>
        </w:rPr>
        <w:t>Zoznam statusov prenosu súborov a kódov chýb komunikácie Klienta s Bankou</w:t>
      </w:r>
    </w:p>
    <w:p w:rsidR="00E10B39" w:rsidRPr="00343D77" w:rsidRDefault="00E10B39" w:rsidP="00E10B39">
      <w:pPr>
        <w:pStyle w:val="Odsekzoznamu"/>
        <w:jc w:val="both"/>
        <w:rPr>
          <w:rFonts w:ascii="Arial" w:hAnsi="Arial" w:cs="Arial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4232"/>
        <w:gridCol w:w="428"/>
        <w:gridCol w:w="4162"/>
      </w:tblGrid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0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pStyle w:val="Hlavika"/>
              <w:spacing w:before="60" w:after="60"/>
              <w:ind w:left="360" w:hanging="360"/>
              <w:jc w:val="both"/>
              <w:rPr>
                <w:rFonts w:ascii="Arial" w:hAnsi="Arial" w:cs="Arial"/>
                <w:color w:val="1F497D"/>
                <w:sz w:val="20"/>
                <w:lang w:val="sk-SK"/>
              </w:rPr>
            </w:pPr>
            <w:r w:rsidRPr="00343D77">
              <w:rPr>
                <w:rFonts w:ascii="Arial" w:hAnsi="Arial" w:cs="Arial"/>
                <w:color w:val="1F497D"/>
                <w:sz w:val="20"/>
                <w:lang w:val="sk-SK"/>
              </w:rPr>
              <w:t>Prenos nebol ešte uskutočnený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18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Neplatný systémový dátum v počítači užívateľa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1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Prenos bol úspešne dokončený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19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Prenos zrušený užívateľom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2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Číslo užívateľa nie je registrované na bankovej strane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20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Prenos zrušený stlačením klávesy ESC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3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Chybné číslo transakcie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21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Súborom bolo manipulované (kontrolný súčet)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4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Prenos bol odmietnutý bankovou stranou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22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Nie je možný zápis lokálneho súboru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5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pStyle w:val="Hlavika"/>
              <w:spacing w:before="60" w:after="60"/>
              <w:ind w:left="360" w:hanging="360"/>
              <w:jc w:val="both"/>
              <w:rPr>
                <w:rFonts w:ascii="Arial" w:hAnsi="Arial" w:cs="Arial"/>
                <w:color w:val="1F497D"/>
                <w:sz w:val="20"/>
                <w:lang w:val="sk-SK"/>
              </w:rPr>
            </w:pPr>
            <w:r w:rsidRPr="00343D77">
              <w:rPr>
                <w:rFonts w:ascii="Arial" w:hAnsi="Arial" w:cs="Arial"/>
                <w:color w:val="1F497D"/>
                <w:sz w:val="20"/>
                <w:lang w:val="sk-SK"/>
              </w:rPr>
              <w:t>Užívateľ je zablokovaný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23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Chybne zadané komunikačné heslo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6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Číslo užívateľa je v užívaní bankovou stranou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25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Užívateľ nebol ešte inicializovaný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7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Nepovolený typ obálky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27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 xml:space="preserve">Čakanie na výpočet kľúča KZV – kontaktujte banku: </w:t>
            </w:r>
            <w:proofErr w:type="spellStart"/>
            <w:r w:rsidRPr="00343D77">
              <w:rPr>
                <w:rFonts w:cs="Arial"/>
                <w:color w:val="1F497D"/>
                <w:sz w:val="20"/>
                <w:lang w:val="sk-SK"/>
              </w:rPr>
              <w:t>HelpdeskEB</w:t>
            </w:r>
            <w:proofErr w:type="spellEnd"/>
            <w:r w:rsidRPr="00343D77">
              <w:rPr>
                <w:rFonts w:cs="Arial"/>
                <w:color w:val="1F497D"/>
                <w:sz w:val="20"/>
                <w:lang w:val="sk-SK"/>
              </w:rPr>
              <w:t xml:space="preserve"> tel.: 0850/111 133, mimo územia  SR +421-2-5966-8390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8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Nebola vykonaná inicializácia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28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Stále chýba jeden alebo viac podpisov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9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Interná chyba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29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 xml:space="preserve">Chybný výpočet kľúča KZV – kontaktujte banku: </w:t>
            </w:r>
            <w:proofErr w:type="spellStart"/>
            <w:r w:rsidRPr="00343D77">
              <w:rPr>
                <w:rFonts w:cs="Arial"/>
                <w:color w:val="1F497D"/>
                <w:sz w:val="20"/>
                <w:lang w:val="sk-SK"/>
              </w:rPr>
              <w:t>HelpdeskEB</w:t>
            </w:r>
            <w:proofErr w:type="spellEnd"/>
            <w:r w:rsidRPr="00343D77">
              <w:rPr>
                <w:rFonts w:cs="Arial"/>
                <w:color w:val="1F497D"/>
                <w:sz w:val="20"/>
                <w:lang w:val="sk-SK"/>
              </w:rPr>
              <w:t xml:space="preserve"> tel. : 0850/111 133, mimo územia SR +421-2-5966 8390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10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Súbor bol už do banky prenesený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30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Verejný šifrovací kľúč ešte nebol uvoľnený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11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 xml:space="preserve">Prenos bol prerušený – pre overenie odoslania kontaktujte banku: </w:t>
            </w:r>
            <w:proofErr w:type="spellStart"/>
            <w:r w:rsidRPr="00343D77">
              <w:rPr>
                <w:rFonts w:cs="Arial"/>
                <w:color w:val="1F497D"/>
                <w:sz w:val="20"/>
                <w:lang w:val="sk-SK"/>
              </w:rPr>
              <w:t>HelpdeskEB</w:t>
            </w:r>
            <w:proofErr w:type="spellEnd"/>
            <w:r w:rsidRPr="00343D77">
              <w:rPr>
                <w:rFonts w:cs="Arial"/>
                <w:color w:val="1F497D"/>
                <w:sz w:val="20"/>
                <w:lang w:val="sk-SK"/>
              </w:rPr>
              <w:t xml:space="preserve"> tel.: 0850/111 133, mimo územia SR +421-2-5966 8390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31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Neplatný elektronický podpis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12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Nesúhlasí kontrolný súčet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32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Neexistuje verejný šifrovací kľúč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13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Žiadne dáta nie sú k dispozícii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33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Podpisový súbor bol porušený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14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 xml:space="preserve">Nemáte prístup na tento účet cez ČSOB </w:t>
            </w:r>
            <w:proofErr w:type="spellStart"/>
            <w:r w:rsidRPr="00343D77">
              <w:rPr>
                <w:rFonts w:cs="Arial"/>
                <w:color w:val="1F497D"/>
                <w:sz w:val="20"/>
                <w:lang w:val="sk-SK"/>
              </w:rPr>
              <w:t>MultiCash</w:t>
            </w:r>
            <w:proofErr w:type="spellEnd"/>
            <w:r w:rsidRPr="00343D77">
              <w:rPr>
                <w:rFonts w:cs="Arial"/>
                <w:color w:val="1F497D"/>
                <w:sz w:val="20"/>
                <w:lang w:val="sk-SK"/>
              </w:rPr>
              <w:t xml:space="preserve"> 24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34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Nedostatočný počet podpisov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15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Nemáte oprávnenie pre tento typ prenosu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35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Nemáte podpisové právo pre tento účet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16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Chyba pri logickej kontrole správy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36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Rezervované (pre interné kontrolné účely)</w:t>
            </w:r>
          </w:p>
        </w:tc>
      </w:tr>
      <w:tr w:rsidR="00E10B39" w:rsidRPr="00343D77" w:rsidTr="0095204F">
        <w:trPr>
          <w:trHeight w:val="284"/>
          <w:jc w:val="center"/>
        </w:trPr>
        <w:tc>
          <w:tcPr>
            <w:tcW w:w="354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17</w:t>
            </w:r>
          </w:p>
        </w:tc>
        <w:tc>
          <w:tcPr>
            <w:tcW w:w="4237" w:type="dxa"/>
          </w:tcPr>
          <w:p w:rsidR="00E10B39" w:rsidRPr="00343D77" w:rsidRDefault="00E10B39" w:rsidP="0095204F">
            <w:pPr>
              <w:spacing w:before="60" w:after="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Užívateľ je zablokovaný po troch neúspešných pokusoch</w:t>
            </w:r>
          </w:p>
        </w:tc>
        <w:tc>
          <w:tcPr>
            <w:tcW w:w="428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b/>
                <w:bCs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b/>
                <w:bCs/>
                <w:color w:val="1F497D"/>
                <w:sz w:val="20"/>
                <w:lang w:val="sk-SK"/>
              </w:rPr>
              <w:t>37</w:t>
            </w:r>
          </w:p>
        </w:tc>
        <w:tc>
          <w:tcPr>
            <w:tcW w:w="4166" w:type="dxa"/>
          </w:tcPr>
          <w:p w:rsidR="00E10B39" w:rsidRPr="00343D77" w:rsidRDefault="00E10B39" w:rsidP="0095204F">
            <w:pPr>
              <w:spacing w:before="60" w:after="60"/>
              <w:ind w:left="360" w:hanging="360"/>
              <w:jc w:val="both"/>
              <w:rPr>
                <w:rFonts w:cs="Arial"/>
                <w:color w:val="1F497D"/>
                <w:sz w:val="20"/>
                <w:lang w:val="sk-SK"/>
              </w:rPr>
            </w:pPr>
            <w:r w:rsidRPr="00343D77">
              <w:rPr>
                <w:rFonts w:cs="Arial"/>
                <w:color w:val="1F497D"/>
                <w:sz w:val="20"/>
                <w:lang w:val="sk-SK"/>
              </w:rPr>
              <w:t>Prekročený limit</w:t>
            </w:r>
          </w:p>
        </w:tc>
      </w:tr>
    </w:tbl>
    <w:p w:rsidR="00E02EFF" w:rsidRPr="00343D77" w:rsidRDefault="00E02EFF" w:rsidP="003878AC">
      <w:pPr>
        <w:rPr>
          <w:lang w:val="sk-SK"/>
        </w:rPr>
      </w:pPr>
    </w:p>
    <w:sectPr w:rsidR="00E02EFF" w:rsidRPr="00343D77" w:rsidSect="00F67AFF">
      <w:headerReference w:type="default" r:id="rId38"/>
      <w:footerReference w:type="default" r:id="rId39"/>
      <w:type w:val="continuous"/>
      <w:pgSz w:w="11901" w:h="16840"/>
      <w:pgMar w:top="0" w:right="1134" w:bottom="28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46" w:rsidRDefault="00E23446" w:rsidP="00CA3DDD">
      <w:r>
        <w:separator/>
      </w:r>
    </w:p>
  </w:endnote>
  <w:endnote w:type="continuationSeparator" w:id="0">
    <w:p w:rsidR="00E23446" w:rsidRDefault="00E23446" w:rsidP="00CA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otypeUnivers-430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25" w:rsidRPr="00995D9B" w:rsidRDefault="002B3B25" w:rsidP="002B3B25">
    <w:pPr>
      <w:tabs>
        <w:tab w:val="left" w:pos="4253"/>
        <w:tab w:val="left" w:pos="8222"/>
      </w:tabs>
      <w:autoSpaceDE w:val="0"/>
      <w:autoSpaceDN w:val="0"/>
      <w:adjustRightInd w:val="0"/>
    </w:pPr>
    <w:r w:rsidRPr="00CB5C70">
      <w:rPr>
        <w:rFonts w:ascii="LinotypeUnivers-430Regular" w:eastAsia="Times New Roman" w:hAnsi="LinotypeUnivers-430Regular" w:cs="Arial"/>
        <w:b/>
        <w:color w:val="0099CC"/>
        <w:spacing w:val="-2"/>
        <w:sz w:val="16"/>
        <w:szCs w:val="16"/>
        <w:lang w:val="sk-SK"/>
      </w:rPr>
      <w:t xml:space="preserve">Československá obchodná banka, </w:t>
    </w:r>
    <w:proofErr w:type="spellStart"/>
    <w:r w:rsidRPr="00CB5C70">
      <w:rPr>
        <w:rFonts w:ascii="LinotypeUnivers-430Regular" w:eastAsia="Times New Roman" w:hAnsi="LinotypeUnivers-430Regular" w:cs="Arial"/>
        <w:b/>
        <w:color w:val="0099CC"/>
        <w:spacing w:val="-2"/>
        <w:sz w:val="16"/>
        <w:szCs w:val="16"/>
        <w:lang w:val="sk-SK"/>
      </w:rPr>
      <w:t>a.s</w:t>
    </w:r>
    <w:proofErr w:type="spellEnd"/>
    <w:r>
      <w:rPr>
        <w:rFonts w:ascii="LinotypeUnivers-430Regular" w:eastAsia="Times New Roman" w:hAnsi="LinotypeUnivers-430Regular" w:cs="Arial"/>
        <w:color w:val="0099CC"/>
        <w:spacing w:val="-2"/>
        <w:sz w:val="16"/>
        <w:szCs w:val="16"/>
        <w:lang w:val="sk-SK"/>
      </w:rPr>
      <w:tab/>
    </w:r>
    <w:r>
      <w:rPr>
        <w:rFonts w:ascii="LinotypeUnivers-430Regular" w:hAnsi="LinotypeUnivers-430Regular" w:cs="LinotypeUnivers-430Regular"/>
        <w:color w:val="333333"/>
        <w:sz w:val="14"/>
        <w:szCs w:val="14"/>
      </w:rPr>
      <w:t>IČO: 36 854 140</w:t>
    </w:r>
    <w:r>
      <w:rPr>
        <w:rFonts w:ascii="LinotypeUnivers-430Regular" w:hAnsi="LinotypeUnivers-430Regular" w:cs="LinotypeUnivers-430Regular"/>
        <w:color w:val="333333"/>
        <w:sz w:val="14"/>
        <w:szCs w:val="14"/>
      </w:rPr>
      <w:tab/>
    </w:r>
    <w:r>
      <w:rPr>
        <w:rFonts w:ascii="LinotypeUnivers-430Regular" w:hAnsi="LinotypeUnivers-430Regular" w:cs="LinotypeUnivers-430Regular"/>
        <w:color w:val="000073"/>
        <w:sz w:val="14"/>
        <w:szCs w:val="14"/>
      </w:rPr>
      <w:t>0850 111 777</w:t>
    </w:r>
    <w:r>
      <w:rPr>
        <w:rFonts w:ascii="LinotypeUnivers-430Regular" w:eastAsia="Times New Roman" w:hAnsi="LinotypeUnivers-430Regular" w:cs="Arial"/>
        <w:color w:val="0099CC"/>
        <w:spacing w:val="-2"/>
        <w:sz w:val="16"/>
        <w:szCs w:val="16"/>
        <w:lang w:val="sk-SK"/>
      </w:rPr>
      <w:br/>
    </w:r>
    <w:r w:rsidRPr="00085A94">
      <w:rPr>
        <w:rFonts w:ascii="LinotypeUnivers-430Regular" w:hAnsi="LinotypeUnivers-430Regular" w:cs="LinotypeUnivers-430Regular"/>
        <w:color w:val="333333"/>
        <w:sz w:val="14"/>
        <w:szCs w:val="14"/>
        <w:lang w:val="sk-SK"/>
      </w:rPr>
      <w:t>Žižkova 11</w:t>
    </w:r>
    <w:r>
      <w:rPr>
        <w:rFonts w:ascii="LinotypeUnivers-430Regular" w:hAnsi="LinotypeUnivers-430Regular" w:cs="LinotypeUnivers-430Regular"/>
        <w:color w:val="333333"/>
        <w:sz w:val="14"/>
        <w:szCs w:val="14"/>
      </w:rPr>
      <w:tab/>
    </w:r>
    <w:proofErr w:type="spellStart"/>
    <w:r>
      <w:rPr>
        <w:rFonts w:ascii="LinotypeUnivers-430Regular" w:hAnsi="LinotypeUnivers-430Regular" w:cs="LinotypeUnivers-430Regular"/>
        <w:color w:val="333333"/>
        <w:sz w:val="14"/>
        <w:szCs w:val="14"/>
      </w:rPr>
      <w:t>Zapísaná</w:t>
    </w:r>
    <w:proofErr w:type="spellEnd"/>
    <w:r>
      <w:rPr>
        <w:rFonts w:ascii="LinotypeUnivers-430Regular" w:hAnsi="LinotypeUnivers-430Regular" w:cs="LinotypeUnivers-430Regular"/>
        <w:color w:val="333333"/>
        <w:sz w:val="14"/>
        <w:szCs w:val="14"/>
      </w:rPr>
      <w:t xml:space="preserve"> v </w:t>
    </w:r>
    <w:proofErr w:type="spellStart"/>
    <w:r>
      <w:rPr>
        <w:rFonts w:ascii="LinotypeUnivers-430Regular" w:hAnsi="LinotypeUnivers-430Regular" w:cs="LinotypeUnivers-430Regular"/>
        <w:color w:val="333333"/>
        <w:sz w:val="14"/>
        <w:szCs w:val="14"/>
      </w:rPr>
      <w:t>obchodnom</w:t>
    </w:r>
    <w:proofErr w:type="spellEnd"/>
    <w:r>
      <w:rPr>
        <w:rFonts w:ascii="LinotypeUnivers-430Regular" w:hAnsi="LinotypeUnivers-430Regular" w:cs="LinotypeUnivers-430Regular"/>
        <w:color w:val="333333"/>
        <w:sz w:val="14"/>
        <w:szCs w:val="14"/>
      </w:rPr>
      <w:t xml:space="preserve"> </w:t>
    </w:r>
    <w:proofErr w:type="spellStart"/>
    <w:r>
      <w:rPr>
        <w:rFonts w:ascii="LinotypeUnivers-430Regular" w:hAnsi="LinotypeUnivers-430Regular" w:cs="LinotypeUnivers-430Regular"/>
        <w:color w:val="333333"/>
        <w:sz w:val="14"/>
        <w:szCs w:val="14"/>
      </w:rPr>
      <w:t>registri</w:t>
    </w:r>
    <w:proofErr w:type="spellEnd"/>
    <w:r>
      <w:rPr>
        <w:rFonts w:ascii="LinotypeUnivers-430Regular" w:hAnsi="LinotypeUnivers-430Regular" w:cs="LinotypeUnivers-430Regular"/>
        <w:color w:val="333333"/>
        <w:sz w:val="14"/>
        <w:szCs w:val="14"/>
      </w:rPr>
      <w:t xml:space="preserve"> </w:t>
    </w:r>
    <w:proofErr w:type="spellStart"/>
    <w:r>
      <w:rPr>
        <w:rFonts w:ascii="LinotypeUnivers-430Regular" w:hAnsi="LinotypeUnivers-430Regular" w:cs="LinotypeUnivers-430Regular"/>
        <w:color w:val="333333"/>
        <w:sz w:val="14"/>
        <w:szCs w:val="14"/>
      </w:rPr>
      <w:t>Okresného</w:t>
    </w:r>
    <w:proofErr w:type="spellEnd"/>
    <w:r>
      <w:rPr>
        <w:rFonts w:ascii="LinotypeUnivers-430Regular" w:hAnsi="LinotypeUnivers-430Regular" w:cs="LinotypeUnivers-430Regular"/>
        <w:color w:val="333333"/>
        <w:sz w:val="14"/>
        <w:szCs w:val="14"/>
      </w:rPr>
      <w:t xml:space="preserve"> </w:t>
    </w:r>
    <w:proofErr w:type="spellStart"/>
    <w:r>
      <w:rPr>
        <w:rFonts w:ascii="LinotypeUnivers-430Regular" w:hAnsi="LinotypeUnivers-430Regular" w:cs="LinotypeUnivers-430Regular"/>
        <w:color w:val="333333"/>
        <w:sz w:val="14"/>
        <w:szCs w:val="14"/>
      </w:rPr>
      <w:t>súdu</w:t>
    </w:r>
    <w:proofErr w:type="spellEnd"/>
    <w:r>
      <w:rPr>
        <w:rFonts w:ascii="LinotypeUnivers-430Regular" w:hAnsi="LinotypeUnivers-430Regular" w:cs="LinotypeUnivers-430Regular"/>
        <w:color w:val="333333"/>
        <w:sz w:val="14"/>
        <w:szCs w:val="14"/>
      </w:rPr>
      <w:tab/>
    </w:r>
    <w:r>
      <w:rPr>
        <w:rFonts w:ascii="LinotypeUnivers-430Regular" w:hAnsi="LinotypeUnivers-430Regular" w:cs="LinotypeUnivers-430Regular"/>
        <w:color w:val="000073"/>
        <w:sz w:val="14"/>
        <w:szCs w:val="14"/>
      </w:rPr>
      <w:t>info@csob.sk</w:t>
    </w:r>
    <w:r>
      <w:rPr>
        <w:rFonts w:ascii="LinotypeUnivers-430Regular" w:hAnsi="LinotypeUnivers-430Regular" w:cs="LinotypeUnivers-430Regular"/>
        <w:color w:val="333333"/>
        <w:sz w:val="14"/>
        <w:szCs w:val="14"/>
      </w:rPr>
      <w:br/>
      <w:t>811 02 Bratislava</w:t>
    </w:r>
    <w:r>
      <w:tab/>
    </w:r>
    <w:proofErr w:type="spellStart"/>
    <w:r>
      <w:rPr>
        <w:rFonts w:ascii="LinotypeUnivers-430Regular" w:hAnsi="LinotypeUnivers-430Regular" w:cs="LinotypeUnivers-430Regular"/>
        <w:color w:val="333333"/>
        <w:sz w:val="14"/>
        <w:szCs w:val="14"/>
      </w:rPr>
      <w:t>Bratislava</w:t>
    </w:r>
    <w:proofErr w:type="spellEnd"/>
    <w:r>
      <w:rPr>
        <w:rFonts w:ascii="LinotypeUnivers-430Regular" w:hAnsi="LinotypeUnivers-430Regular" w:cs="LinotypeUnivers-430Regular"/>
        <w:color w:val="333333"/>
        <w:sz w:val="14"/>
        <w:szCs w:val="14"/>
      </w:rPr>
      <w:t xml:space="preserve"> I, </w:t>
    </w:r>
    <w:proofErr w:type="spellStart"/>
    <w:r>
      <w:rPr>
        <w:rFonts w:ascii="LinotypeUnivers-430Regular" w:hAnsi="LinotypeUnivers-430Regular" w:cs="LinotypeUnivers-430Regular"/>
        <w:color w:val="333333"/>
        <w:sz w:val="14"/>
        <w:szCs w:val="14"/>
      </w:rPr>
      <w:t>oddiel</w:t>
    </w:r>
    <w:proofErr w:type="spellEnd"/>
    <w:r>
      <w:rPr>
        <w:rFonts w:ascii="LinotypeUnivers-430Regular" w:hAnsi="LinotypeUnivers-430Regular" w:cs="LinotypeUnivers-430Regular"/>
        <w:color w:val="333333"/>
        <w:sz w:val="14"/>
        <w:szCs w:val="14"/>
      </w:rPr>
      <w:t xml:space="preserve"> Sa, </w:t>
    </w:r>
    <w:proofErr w:type="spellStart"/>
    <w:r>
      <w:rPr>
        <w:rFonts w:ascii="LinotypeUnivers-430Regular" w:hAnsi="LinotypeUnivers-430Regular" w:cs="LinotypeUnivers-430Regular"/>
        <w:color w:val="333333"/>
        <w:sz w:val="14"/>
        <w:szCs w:val="14"/>
      </w:rPr>
      <w:t>vložka</w:t>
    </w:r>
    <w:proofErr w:type="spellEnd"/>
    <w:r>
      <w:rPr>
        <w:rFonts w:ascii="LinotypeUnivers-430Regular" w:hAnsi="LinotypeUnivers-430Regular" w:cs="LinotypeUnivers-430Regular"/>
        <w:color w:val="333333"/>
        <w:sz w:val="14"/>
        <w:szCs w:val="14"/>
      </w:rPr>
      <w:t xml:space="preserve"> č. 4314/B</w:t>
    </w:r>
    <w:r>
      <w:rPr>
        <w:rFonts w:ascii="LinotypeUnivers-430Regular" w:hAnsi="LinotypeUnivers-430Regular" w:cs="LinotypeUnivers-430Regular"/>
        <w:color w:val="333333"/>
        <w:sz w:val="14"/>
        <w:szCs w:val="14"/>
      </w:rPr>
      <w:tab/>
    </w:r>
    <w:r>
      <w:rPr>
        <w:rFonts w:ascii="LinotypeUnivers-430Regular" w:hAnsi="LinotypeUnivers-430Regular" w:cs="LinotypeUnivers-430Regular"/>
        <w:color w:val="000073"/>
        <w:sz w:val="14"/>
        <w:szCs w:val="14"/>
      </w:rPr>
      <w:t>www.csob.sk</w:t>
    </w:r>
  </w:p>
  <w:p w:rsidR="00D96A0D" w:rsidRDefault="00D96A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46" w:rsidRDefault="00E23446" w:rsidP="00CA3DDD">
      <w:r>
        <w:separator/>
      </w:r>
    </w:p>
  </w:footnote>
  <w:footnote w:type="continuationSeparator" w:id="0">
    <w:p w:rsidR="00E23446" w:rsidRDefault="00E23446" w:rsidP="00CA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39" w:rsidRDefault="001275CF" w:rsidP="003878AC">
    <w:pPr>
      <w:pStyle w:val="Hlavika"/>
      <w:spacing w:after="1560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5388610</wp:posOffset>
          </wp:positionH>
          <wp:positionV relativeFrom="paragraph">
            <wp:posOffset>60960</wp:posOffset>
          </wp:positionV>
          <wp:extent cx="1021715" cy="1031875"/>
          <wp:effectExtent l="0" t="0" r="6985" b="0"/>
          <wp:wrapTight wrapText="bothSides">
            <wp:wrapPolygon edited="0">
              <wp:start x="0" y="0"/>
              <wp:lineTo x="0" y="21135"/>
              <wp:lineTo x="21345" y="21135"/>
              <wp:lineTo x="21345" y="0"/>
              <wp:lineTo x="0" y="0"/>
            </wp:wrapPolygon>
          </wp:wrapTight>
          <wp:docPr id="2" name="Obrázo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0ABFA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A4A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43378"/>
    <w:multiLevelType w:val="hybridMultilevel"/>
    <w:tmpl w:val="134CD254"/>
    <w:lvl w:ilvl="0" w:tplc="041B0015">
      <w:start w:val="2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4E2DDF"/>
    <w:multiLevelType w:val="hybridMultilevel"/>
    <w:tmpl w:val="5B3EB9EA"/>
    <w:lvl w:ilvl="0" w:tplc="D25C8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21F86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A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A5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EB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61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8B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4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8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7377F3"/>
    <w:multiLevelType w:val="hybridMultilevel"/>
    <w:tmpl w:val="06427DA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4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44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EC3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EB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6F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83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49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89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BF7B04"/>
    <w:multiLevelType w:val="hybridMultilevel"/>
    <w:tmpl w:val="5AB41F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72E0"/>
    <w:multiLevelType w:val="hybridMultilevel"/>
    <w:tmpl w:val="FA2E3AEA"/>
    <w:lvl w:ilvl="0" w:tplc="86A4E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E98"/>
    <w:multiLevelType w:val="hybridMultilevel"/>
    <w:tmpl w:val="514A136E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4A0C"/>
    <w:multiLevelType w:val="hybridMultilevel"/>
    <w:tmpl w:val="CEBE04FC"/>
    <w:lvl w:ilvl="0" w:tplc="AB5C5D8A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73179"/>
    <w:multiLevelType w:val="hybridMultilevel"/>
    <w:tmpl w:val="CC3E0BC4"/>
    <w:lvl w:ilvl="0" w:tplc="AE9E812C">
      <w:start w:val="1"/>
      <w:numFmt w:val="bullet"/>
      <w:lvlText w:val=""/>
      <w:lvlJc w:val="left"/>
      <w:pPr>
        <w:tabs>
          <w:tab w:val="num" w:pos="681"/>
        </w:tabs>
        <w:ind w:left="681" w:hanging="397"/>
      </w:pPr>
      <w:rPr>
        <w:rFonts w:ascii="Wingdings" w:hAnsi="Wingdings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5F2B34E9"/>
    <w:multiLevelType w:val="hybridMultilevel"/>
    <w:tmpl w:val="2632B9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815F6"/>
    <w:multiLevelType w:val="hybridMultilevel"/>
    <w:tmpl w:val="25BE32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BA23B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F4BFC"/>
    <w:multiLevelType w:val="hybridMultilevel"/>
    <w:tmpl w:val="CECC1F10"/>
    <w:lvl w:ilvl="0" w:tplc="F3FE0420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B0802"/>
    <w:multiLevelType w:val="hybridMultilevel"/>
    <w:tmpl w:val="57EED8AA"/>
    <w:lvl w:ilvl="0" w:tplc="D4484DB4">
      <w:start w:val="3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DD"/>
    <w:rsid w:val="000519AD"/>
    <w:rsid w:val="0007684A"/>
    <w:rsid w:val="00084AF9"/>
    <w:rsid w:val="000A6EB9"/>
    <w:rsid w:val="000E2E82"/>
    <w:rsid w:val="001007F1"/>
    <w:rsid w:val="001145C0"/>
    <w:rsid w:val="0012362F"/>
    <w:rsid w:val="001275CF"/>
    <w:rsid w:val="00164763"/>
    <w:rsid w:val="00181C29"/>
    <w:rsid w:val="001A6CBF"/>
    <w:rsid w:val="001E6139"/>
    <w:rsid w:val="001E6EC6"/>
    <w:rsid w:val="001E7B23"/>
    <w:rsid w:val="002075BF"/>
    <w:rsid w:val="00211BBE"/>
    <w:rsid w:val="002331F8"/>
    <w:rsid w:val="0024257D"/>
    <w:rsid w:val="00253692"/>
    <w:rsid w:val="002541AB"/>
    <w:rsid w:val="00254C28"/>
    <w:rsid w:val="002804ED"/>
    <w:rsid w:val="002957F7"/>
    <w:rsid w:val="002B3B25"/>
    <w:rsid w:val="002B6FA9"/>
    <w:rsid w:val="002E3D9B"/>
    <w:rsid w:val="00324C86"/>
    <w:rsid w:val="00343D77"/>
    <w:rsid w:val="00382FB3"/>
    <w:rsid w:val="003878AC"/>
    <w:rsid w:val="0040219B"/>
    <w:rsid w:val="0040349C"/>
    <w:rsid w:val="00404B23"/>
    <w:rsid w:val="004466A5"/>
    <w:rsid w:val="004564E0"/>
    <w:rsid w:val="00470619"/>
    <w:rsid w:val="004931FF"/>
    <w:rsid w:val="004C7B3C"/>
    <w:rsid w:val="004E5695"/>
    <w:rsid w:val="00500D73"/>
    <w:rsid w:val="005065DF"/>
    <w:rsid w:val="00556E12"/>
    <w:rsid w:val="00567BD4"/>
    <w:rsid w:val="00581FFE"/>
    <w:rsid w:val="00584A0E"/>
    <w:rsid w:val="005D5B20"/>
    <w:rsid w:val="006133BE"/>
    <w:rsid w:val="00634E05"/>
    <w:rsid w:val="00637FE0"/>
    <w:rsid w:val="00692B81"/>
    <w:rsid w:val="00716EE8"/>
    <w:rsid w:val="00755354"/>
    <w:rsid w:val="00760C72"/>
    <w:rsid w:val="0078137C"/>
    <w:rsid w:val="00785EDB"/>
    <w:rsid w:val="007B15A5"/>
    <w:rsid w:val="007B7EDE"/>
    <w:rsid w:val="007D71C3"/>
    <w:rsid w:val="00817572"/>
    <w:rsid w:val="0082200C"/>
    <w:rsid w:val="008477D0"/>
    <w:rsid w:val="008513D3"/>
    <w:rsid w:val="0087155A"/>
    <w:rsid w:val="00877FD6"/>
    <w:rsid w:val="008A6735"/>
    <w:rsid w:val="008D7037"/>
    <w:rsid w:val="008E3256"/>
    <w:rsid w:val="00901CC0"/>
    <w:rsid w:val="00912041"/>
    <w:rsid w:val="00931A19"/>
    <w:rsid w:val="0093364B"/>
    <w:rsid w:val="00934CA4"/>
    <w:rsid w:val="009430E1"/>
    <w:rsid w:val="00947A16"/>
    <w:rsid w:val="009503E5"/>
    <w:rsid w:val="0095204F"/>
    <w:rsid w:val="009563E3"/>
    <w:rsid w:val="00970587"/>
    <w:rsid w:val="00992499"/>
    <w:rsid w:val="00995DCC"/>
    <w:rsid w:val="009E287D"/>
    <w:rsid w:val="009E5356"/>
    <w:rsid w:val="00A42317"/>
    <w:rsid w:val="00A57CC8"/>
    <w:rsid w:val="00A74048"/>
    <w:rsid w:val="00A964FD"/>
    <w:rsid w:val="00A97DDB"/>
    <w:rsid w:val="00AA1165"/>
    <w:rsid w:val="00AB0A09"/>
    <w:rsid w:val="00AC1C2D"/>
    <w:rsid w:val="00AC738C"/>
    <w:rsid w:val="00AD2404"/>
    <w:rsid w:val="00AE18EF"/>
    <w:rsid w:val="00AE2C5C"/>
    <w:rsid w:val="00AE6F02"/>
    <w:rsid w:val="00AF51ED"/>
    <w:rsid w:val="00B244F6"/>
    <w:rsid w:val="00B31FBB"/>
    <w:rsid w:val="00B437AC"/>
    <w:rsid w:val="00B47B47"/>
    <w:rsid w:val="00B76A00"/>
    <w:rsid w:val="00BA13A9"/>
    <w:rsid w:val="00BD6F11"/>
    <w:rsid w:val="00BF465E"/>
    <w:rsid w:val="00C010C0"/>
    <w:rsid w:val="00C02A25"/>
    <w:rsid w:val="00C06578"/>
    <w:rsid w:val="00C25856"/>
    <w:rsid w:val="00C4027C"/>
    <w:rsid w:val="00C41A02"/>
    <w:rsid w:val="00C72625"/>
    <w:rsid w:val="00C9714E"/>
    <w:rsid w:val="00C97AA7"/>
    <w:rsid w:val="00CA3DDD"/>
    <w:rsid w:val="00CB5C70"/>
    <w:rsid w:val="00CE0A43"/>
    <w:rsid w:val="00CF6776"/>
    <w:rsid w:val="00D031A3"/>
    <w:rsid w:val="00D1265A"/>
    <w:rsid w:val="00D46FCC"/>
    <w:rsid w:val="00D62C3E"/>
    <w:rsid w:val="00D65FF2"/>
    <w:rsid w:val="00D86A20"/>
    <w:rsid w:val="00D96A0D"/>
    <w:rsid w:val="00DB0B98"/>
    <w:rsid w:val="00DD1301"/>
    <w:rsid w:val="00DE1EAE"/>
    <w:rsid w:val="00DF2A9B"/>
    <w:rsid w:val="00DF3025"/>
    <w:rsid w:val="00E02EFF"/>
    <w:rsid w:val="00E0380E"/>
    <w:rsid w:val="00E10B39"/>
    <w:rsid w:val="00E220C3"/>
    <w:rsid w:val="00E23446"/>
    <w:rsid w:val="00E41DA8"/>
    <w:rsid w:val="00E73650"/>
    <w:rsid w:val="00E945C2"/>
    <w:rsid w:val="00EA2180"/>
    <w:rsid w:val="00EB508A"/>
    <w:rsid w:val="00EB68D9"/>
    <w:rsid w:val="00EE674A"/>
    <w:rsid w:val="00F033EE"/>
    <w:rsid w:val="00F05D94"/>
    <w:rsid w:val="00F17F4B"/>
    <w:rsid w:val="00F67AFF"/>
    <w:rsid w:val="00F9445E"/>
    <w:rsid w:val="00FC24D2"/>
    <w:rsid w:val="00FD4DF4"/>
    <w:rsid w:val="00FE3CE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BD3D1CD-732A-48F7-B671-075FD4CE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F465E"/>
    <w:rPr>
      <w:rFonts w:ascii="Arial" w:hAnsi="Arial"/>
      <w:color w:val="003366"/>
      <w:sz w:val="22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714E"/>
    <w:pPr>
      <w:spacing w:line="360" w:lineRule="auto"/>
      <w:contextualSpacing/>
      <w:outlineLvl w:val="0"/>
    </w:pPr>
    <w:rPr>
      <w:rFonts w:eastAsia="Times New Roman"/>
      <w:b/>
      <w:bCs/>
      <w:color w:val="1F497D"/>
      <w:sz w:val="28"/>
      <w:szCs w:val="28"/>
      <w:lang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64763"/>
    <w:pPr>
      <w:spacing w:line="360" w:lineRule="auto"/>
      <w:outlineLvl w:val="1"/>
    </w:pPr>
    <w:rPr>
      <w:rFonts w:eastAsia="Times New Roman"/>
      <w:b/>
      <w:bCs/>
      <w:color w:val="1F497D"/>
      <w:sz w:val="24"/>
      <w:szCs w:val="26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3DDD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4"/>
    </w:rPr>
  </w:style>
  <w:style w:type="character" w:customStyle="1" w:styleId="HlavikaChar">
    <w:name w:val="Hlavička Char"/>
    <w:link w:val="Hlavika"/>
    <w:uiPriority w:val="99"/>
    <w:rsid w:val="00CA3DDD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CA3DDD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4"/>
    </w:rPr>
  </w:style>
  <w:style w:type="character" w:customStyle="1" w:styleId="PtaChar">
    <w:name w:val="Päta Char"/>
    <w:link w:val="Pta"/>
    <w:uiPriority w:val="99"/>
    <w:rsid w:val="00CA3DDD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3DDD"/>
    <w:rPr>
      <w:rFonts w:ascii="Lucida Grande" w:hAnsi="Lucida Grande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3DDD"/>
    <w:rPr>
      <w:rFonts w:ascii="Lucida Grande" w:hAnsi="Lucida Grande"/>
      <w:sz w:val="18"/>
      <w:szCs w:val="18"/>
      <w:lang w:val="en-US" w:eastAsia="en-US"/>
    </w:rPr>
  </w:style>
  <w:style w:type="character" w:customStyle="1" w:styleId="Nadpis1Char">
    <w:name w:val="Nadpis 1 Char"/>
    <w:link w:val="Nadpis1"/>
    <w:uiPriority w:val="9"/>
    <w:rsid w:val="00C9714E"/>
    <w:rPr>
      <w:rFonts w:ascii="Arial" w:eastAsia="Times New Roman" w:hAnsi="Arial" w:cs="Times New Roman"/>
      <w:b/>
      <w:bCs/>
      <w:color w:val="1F497D"/>
      <w:sz w:val="28"/>
      <w:szCs w:val="28"/>
      <w:lang w:val="en-US" w:eastAsia="en-US" w:bidi="en-US"/>
    </w:rPr>
  </w:style>
  <w:style w:type="character" w:customStyle="1" w:styleId="Nadpis2Char">
    <w:name w:val="Nadpis 2 Char"/>
    <w:link w:val="Nadpis2"/>
    <w:uiPriority w:val="9"/>
    <w:rsid w:val="00164763"/>
    <w:rPr>
      <w:rFonts w:ascii="Arial" w:eastAsia="Times New Roman" w:hAnsi="Arial"/>
      <w:b/>
      <w:bCs/>
      <w:color w:val="1F497D"/>
      <w:sz w:val="24"/>
      <w:szCs w:val="26"/>
      <w:lang w:val="en-US" w:eastAsia="en-US" w:bidi="en-US"/>
    </w:rPr>
  </w:style>
  <w:style w:type="paragraph" w:styleId="Podtitul">
    <w:name w:val="Subtitle"/>
    <w:aliases w:val="heading 3"/>
    <w:basedOn w:val="Normlny"/>
    <w:next w:val="Normlny"/>
    <w:link w:val="PodtitulChar"/>
    <w:uiPriority w:val="11"/>
    <w:qFormat/>
    <w:rsid w:val="00C9714E"/>
    <w:pPr>
      <w:spacing w:line="276" w:lineRule="auto"/>
    </w:pPr>
    <w:rPr>
      <w:rFonts w:eastAsia="Times New Roman"/>
      <w:b/>
      <w:iCs/>
      <w:color w:val="1F497D"/>
      <w:spacing w:val="13"/>
      <w:lang w:bidi="en-US"/>
    </w:rPr>
  </w:style>
  <w:style w:type="character" w:customStyle="1" w:styleId="PodtitulChar">
    <w:name w:val="Podtitul Char"/>
    <w:aliases w:val="heading 3 Char"/>
    <w:link w:val="Podtitul"/>
    <w:uiPriority w:val="11"/>
    <w:rsid w:val="00C9714E"/>
    <w:rPr>
      <w:rFonts w:ascii="Arial" w:eastAsia="Times New Roman" w:hAnsi="Arial" w:cs="Times New Roman"/>
      <w:b/>
      <w:iCs/>
      <w:color w:val="1F497D"/>
      <w:spacing w:val="13"/>
      <w:sz w:val="22"/>
      <w:szCs w:val="24"/>
      <w:lang w:val="en-US" w:eastAsia="en-US" w:bidi="en-US"/>
    </w:rPr>
  </w:style>
  <w:style w:type="paragraph" w:customStyle="1" w:styleId="Hlavnnadpis">
    <w:name w:val="Hlavný nadpis"/>
    <w:next w:val="Normlny"/>
    <w:link w:val="HlavnnadpisChar"/>
    <w:qFormat/>
    <w:rsid w:val="00E02EFF"/>
    <w:pPr>
      <w:spacing w:after="200" w:line="360" w:lineRule="auto"/>
      <w:jc w:val="center"/>
    </w:pPr>
    <w:rPr>
      <w:rFonts w:ascii="Arial" w:eastAsia="Times New Roman" w:hAnsi="Arial"/>
      <w:b/>
      <w:color w:val="1F497D"/>
      <w:spacing w:val="5"/>
      <w:sz w:val="32"/>
      <w:szCs w:val="52"/>
      <w:lang w:bidi="en-US"/>
    </w:rPr>
  </w:style>
  <w:style w:type="character" w:customStyle="1" w:styleId="HlavnnadpisChar">
    <w:name w:val="Hlavný nadpis Char"/>
    <w:link w:val="Hlavnnadpis"/>
    <w:rsid w:val="00E02EFF"/>
    <w:rPr>
      <w:rFonts w:ascii="Arial" w:eastAsia="Times New Roman" w:hAnsi="Arial" w:cs="Times New Roman"/>
      <w:b/>
      <w:bCs/>
      <w:color w:val="000080"/>
      <w:spacing w:val="5"/>
      <w:sz w:val="32"/>
      <w:szCs w:val="52"/>
      <w:lang w:val="en-US" w:eastAsia="en-US" w:bidi="en-US"/>
    </w:rPr>
  </w:style>
  <w:style w:type="paragraph" w:styleId="Zoznamsodrkami">
    <w:name w:val="List Bullet"/>
    <w:basedOn w:val="Normlny"/>
    <w:uiPriority w:val="99"/>
    <w:unhideWhenUsed/>
    <w:rsid w:val="00E02EFF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Cs w:val="22"/>
      <w:lang w:val="sk-SK"/>
    </w:rPr>
  </w:style>
  <w:style w:type="table" w:styleId="Mriekatabuky">
    <w:name w:val="Table Grid"/>
    <w:basedOn w:val="Normlnatabuka"/>
    <w:uiPriority w:val="59"/>
    <w:rsid w:val="00C9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aliases w:val="Normal"/>
    <w:uiPriority w:val="20"/>
    <w:qFormat/>
    <w:rsid w:val="007B7EDE"/>
    <w:rPr>
      <w:rFonts w:ascii="Arial" w:hAnsi="Arial"/>
      <w:iCs/>
      <w:sz w:val="22"/>
    </w:rPr>
  </w:style>
  <w:style w:type="paragraph" w:styleId="Odsekzoznamu">
    <w:name w:val="List Paragraph"/>
    <w:basedOn w:val="Normlny"/>
    <w:uiPriority w:val="34"/>
    <w:qFormat/>
    <w:rsid w:val="00E10B39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10B39"/>
    <w:pPr>
      <w:keepNext/>
      <w:keepLines/>
      <w:spacing w:before="480" w:line="276" w:lineRule="auto"/>
      <w:contextualSpacing w:val="0"/>
      <w:outlineLvl w:val="9"/>
    </w:pPr>
    <w:rPr>
      <w:rFonts w:ascii="Cambria" w:hAnsi="Cambria"/>
      <w:color w:val="365F91"/>
      <w:lang w:val="sk-SK" w:eastAsia="sk-SK" w:bidi="ar-SA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E10B39"/>
    <w:pPr>
      <w:tabs>
        <w:tab w:val="right" w:leader="dot" w:pos="9623"/>
      </w:tabs>
      <w:spacing w:line="276" w:lineRule="auto"/>
      <w:jc w:val="both"/>
    </w:pPr>
    <w:rPr>
      <w:rFonts w:ascii="Calibri" w:eastAsia="Calibri" w:hAnsi="Calibri"/>
      <w:color w:val="auto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E10B39"/>
    <w:pPr>
      <w:spacing w:after="100" w:line="276" w:lineRule="auto"/>
      <w:ind w:left="220"/>
    </w:pPr>
    <w:rPr>
      <w:rFonts w:ascii="Calibri" w:eastAsia="Calibri" w:hAnsi="Calibri"/>
      <w:color w:val="auto"/>
      <w:szCs w:val="22"/>
      <w:lang w:val="sk-SK"/>
    </w:rPr>
  </w:style>
  <w:style w:type="character" w:styleId="Hypertextovprepojenie">
    <w:name w:val="Hyperlink"/>
    <w:uiPriority w:val="99"/>
    <w:unhideWhenUsed/>
    <w:rsid w:val="00E10B39"/>
    <w:rPr>
      <w:color w:val="0000FF"/>
      <w:u w:val="single"/>
    </w:rPr>
  </w:style>
  <w:style w:type="paragraph" w:customStyle="1" w:styleId="Default">
    <w:name w:val="Default"/>
    <w:rsid w:val="00E10B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k-SK"/>
    </w:rPr>
  </w:style>
  <w:style w:type="paragraph" w:styleId="Zkladntext">
    <w:name w:val="Body Text"/>
    <w:aliases w:val="b"/>
    <w:basedOn w:val="Normlny"/>
    <w:link w:val="ZkladntextChar"/>
    <w:rsid w:val="00E10B39"/>
    <w:pPr>
      <w:spacing w:before="120"/>
      <w:jc w:val="both"/>
    </w:pPr>
    <w:rPr>
      <w:rFonts w:ascii="Tahoma" w:eastAsia="Times New Roman" w:hAnsi="Tahoma" w:cs="Arial"/>
      <w:b/>
      <w:color w:val="auto"/>
      <w:kern w:val="20"/>
      <w:sz w:val="28"/>
      <w:szCs w:val="20"/>
      <w:u w:val="single"/>
      <w:lang w:val="cs-CZ" w:eastAsia="cs-CZ"/>
    </w:rPr>
  </w:style>
  <w:style w:type="character" w:customStyle="1" w:styleId="ZkladntextChar">
    <w:name w:val="Základný text Char"/>
    <w:aliases w:val="b Char"/>
    <w:link w:val="Zkladntext"/>
    <w:rsid w:val="00E10B39"/>
    <w:rPr>
      <w:rFonts w:ascii="Tahoma" w:eastAsia="Times New Roman" w:hAnsi="Tahoma" w:cs="Arial"/>
      <w:b/>
      <w:kern w:val="20"/>
      <w:sz w:val="28"/>
      <w:u w:val="single"/>
      <w:lang w:val="cs-CZ" w:eastAsia="cs-CZ"/>
    </w:rPr>
  </w:style>
  <w:style w:type="paragraph" w:styleId="Zkladntext3">
    <w:name w:val="Body Text 3"/>
    <w:basedOn w:val="Normlny"/>
    <w:link w:val="Zkladntext3Char"/>
    <w:rsid w:val="00E10B39"/>
    <w:pPr>
      <w:jc w:val="both"/>
    </w:pPr>
    <w:rPr>
      <w:rFonts w:ascii="Times New Roman" w:eastAsia="Times New Roman" w:hAnsi="Times New Roman"/>
      <w:color w:val="auto"/>
      <w:sz w:val="24"/>
      <w:szCs w:val="20"/>
      <w:lang w:val="cs-CZ" w:eastAsia="cs-CZ"/>
    </w:rPr>
  </w:style>
  <w:style w:type="character" w:customStyle="1" w:styleId="Zkladntext3Char">
    <w:name w:val="Základný text 3 Char"/>
    <w:link w:val="Zkladntext3"/>
    <w:rsid w:val="00E10B39"/>
    <w:rPr>
      <w:rFonts w:eastAsia="Times New Roman"/>
      <w:sz w:val="24"/>
      <w:lang w:val="cs-CZ"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2075BF"/>
    <w:pPr>
      <w:spacing w:after="100" w:line="276" w:lineRule="auto"/>
      <w:ind w:left="440"/>
    </w:pPr>
    <w:rPr>
      <w:rFonts w:ascii="Calibri" w:eastAsia="Times New Roman" w:hAnsi="Calibri"/>
      <w:color w:val="auto"/>
      <w:szCs w:val="22"/>
      <w:lang w:val="sk-SK" w:eastAsia="sk-SK"/>
    </w:rPr>
  </w:style>
  <w:style w:type="character" w:styleId="Odkaznakomentr">
    <w:name w:val="annotation reference"/>
    <w:uiPriority w:val="99"/>
    <w:semiHidden/>
    <w:unhideWhenUsed/>
    <w:rsid w:val="00EA21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218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A2180"/>
    <w:rPr>
      <w:rFonts w:ascii="Arial" w:hAnsi="Arial"/>
      <w:color w:val="003366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218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A2180"/>
    <w:rPr>
      <w:rFonts w:ascii="Arial" w:hAnsi="Arial"/>
      <w:b/>
      <w:bCs/>
      <w:color w:val="00336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26" Type="http://schemas.openxmlformats.org/officeDocument/2006/relationships/image" Target="media/image13.e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hyperlink" Target="http://www.csob.sk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sob.sk" TargetMode="External"/><Relationship Id="rId20" Type="http://schemas.openxmlformats.org/officeDocument/2006/relationships/hyperlink" Target="http://www.csob.sk" TargetMode="External"/><Relationship Id="rId29" Type="http://schemas.openxmlformats.org/officeDocument/2006/relationships/image" Target="media/image15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1.png"/><Relationship Id="rId32" Type="http://schemas.openxmlformats.org/officeDocument/2006/relationships/oleObject" Target="embeddings/oleObject6.bin"/><Relationship Id="rId37" Type="http://schemas.openxmlformats.org/officeDocument/2006/relationships/oleObject" Target="embeddings/oleObject7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image" Target="media/image14.png"/><Relationship Id="rId36" Type="http://schemas.openxmlformats.org/officeDocument/2006/relationships/image" Target="media/image20.emf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5.bin"/><Relationship Id="rId30" Type="http://schemas.openxmlformats.org/officeDocument/2006/relationships/image" Target="media/image16.png"/><Relationship Id="rId35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DEE4-720B-4D1B-8F20-75F38EE0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1480</Words>
  <Characters>9232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10691</CharactersWithSpaces>
  <SharedDoc>false</SharedDoc>
  <HLinks>
    <vt:vector size="96" baseType="variant"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>http://www.csob.sk/</vt:lpwstr>
      </vt:variant>
      <vt:variant>
        <vt:lpwstr/>
      </vt:variant>
      <vt:variant>
        <vt:i4>6422578</vt:i4>
      </vt:variant>
      <vt:variant>
        <vt:i4>93</vt:i4>
      </vt:variant>
      <vt:variant>
        <vt:i4>0</vt:i4>
      </vt:variant>
      <vt:variant>
        <vt:i4>5</vt:i4>
      </vt:variant>
      <vt:variant>
        <vt:lpwstr>http://www.csob.sk/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>http://www.csob.sk/</vt:lpwstr>
      </vt:variant>
      <vt:variant>
        <vt:lpwstr/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_Toc455737179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_Toc455737178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_Toc455737177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_Toc455737176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_Toc455737175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_Toc455737174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_Toc455737173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_Toc455737172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_Toc455737171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_Toc455737170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_Toc455737169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_Toc455737168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_Toc455737167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MATIAŠKOVÁ Lucia</cp:lastModifiedBy>
  <cp:revision>5</cp:revision>
  <cp:lastPrinted>2016-07-15T12:06:00Z</cp:lastPrinted>
  <dcterms:created xsi:type="dcterms:W3CDTF">2017-05-17T11:34:00Z</dcterms:created>
  <dcterms:modified xsi:type="dcterms:W3CDTF">2017-07-17T10:36:00Z</dcterms:modified>
</cp:coreProperties>
</file>