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0DD72" w14:textId="0B4F16C0" w:rsidR="009B2950" w:rsidRPr="00835108" w:rsidRDefault="009B2950" w:rsidP="00A701EC">
      <w:pPr>
        <w:jc w:val="center"/>
        <w:rPr>
          <w:rFonts w:ascii="Arial" w:hAnsi="Arial" w:cs="Arial"/>
          <w:sz w:val="20"/>
          <w:szCs w:val="20"/>
        </w:rPr>
      </w:pPr>
      <w:r w:rsidRPr="00835108">
        <w:rPr>
          <w:rFonts w:ascii="Arial" w:hAnsi="Arial" w:cs="Arial"/>
          <w:b/>
          <w:sz w:val="32"/>
          <w:szCs w:val="32"/>
          <w:lang w:eastAsia="en-US"/>
        </w:rPr>
        <w:t>ŠTATÚT SÚŤAŽE</w:t>
      </w:r>
    </w:p>
    <w:tbl>
      <w:tblPr>
        <w:tblStyle w:val="TableGrid"/>
        <w:tblW w:w="10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8122"/>
      </w:tblGrid>
      <w:tr w:rsidR="009B2950" w:rsidRPr="00835108" w14:paraId="0546155A" w14:textId="77777777" w:rsidTr="005359E4">
        <w:trPr>
          <w:trHeight w:val="751"/>
        </w:trPr>
        <w:tc>
          <w:tcPr>
            <w:tcW w:w="1938" w:type="dxa"/>
            <w:vAlign w:val="center"/>
          </w:tcPr>
          <w:p w14:paraId="10AC5D0C" w14:textId="77777777" w:rsidR="009B2950" w:rsidRPr="00835108" w:rsidRDefault="009B2950" w:rsidP="00FF266C">
            <w:pPr>
              <w:rPr>
                <w:rFonts w:ascii="Arial" w:hAnsi="Arial" w:cs="Arial"/>
                <w:b/>
                <w:bCs/>
              </w:rPr>
            </w:pPr>
            <w:r w:rsidRPr="00835108">
              <w:rPr>
                <w:rFonts w:ascii="Arial" w:hAnsi="Arial" w:cs="Arial"/>
                <w:b/>
                <w:bCs/>
              </w:rPr>
              <w:t>Organizátor súťaže</w:t>
            </w:r>
          </w:p>
        </w:tc>
        <w:tc>
          <w:tcPr>
            <w:tcW w:w="8122" w:type="dxa"/>
            <w:vAlign w:val="center"/>
          </w:tcPr>
          <w:p w14:paraId="3F7A47F0" w14:textId="77777777" w:rsidR="00426D0C" w:rsidRPr="00835108" w:rsidRDefault="00426D0C" w:rsidP="00FF266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FAC435" w14:textId="37AAE2B7" w:rsidR="00426D0C" w:rsidRPr="00835108" w:rsidRDefault="7922AE81" w:rsidP="001F7ADB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922AE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Motivačnú súťaž </w:t>
            </w:r>
            <w:r w:rsidRPr="7922AE8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„</w:t>
            </w:r>
            <w:r w:rsidR="002817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Prepočítaj si poistenie a vyhraj</w:t>
            </w:r>
            <w:r w:rsidRPr="7922AE8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“</w:t>
            </w:r>
            <w:r w:rsidRPr="7922AE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organizuje ČSOB Poisťovňa, </w:t>
            </w:r>
            <w:proofErr w:type="spellStart"/>
            <w:r w:rsidRPr="7922AE81">
              <w:rPr>
                <w:rFonts w:ascii="Arial" w:hAnsi="Arial" w:cs="Arial"/>
                <w:color w:val="000000" w:themeColor="text1"/>
                <w:sz w:val="20"/>
                <w:szCs w:val="20"/>
              </w:rPr>
              <w:t>a.s</w:t>
            </w:r>
            <w:proofErr w:type="spellEnd"/>
            <w:r w:rsidRPr="7922AE81">
              <w:rPr>
                <w:rFonts w:ascii="Arial" w:hAnsi="Arial" w:cs="Arial"/>
                <w:color w:val="000000" w:themeColor="text1"/>
                <w:sz w:val="20"/>
                <w:szCs w:val="20"/>
              </w:rPr>
              <w:t>. so sídlom Žižkova 11, 811 02, Bratislava,</w:t>
            </w:r>
            <w:r w:rsidRPr="7922AE81">
              <w:t xml:space="preserve"> </w:t>
            </w:r>
            <w:r w:rsidRPr="7922AE81">
              <w:rPr>
                <w:rFonts w:ascii="Arial" w:hAnsi="Arial" w:cs="Arial"/>
                <w:color w:val="000000" w:themeColor="text1"/>
                <w:sz w:val="20"/>
                <w:szCs w:val="20"/>
              </w:rPr>
              <w:t>IČO: 31 325 416, zapísaná v Obchodnom registri Okresného súdu Bratislava I, oddiel Sa, vložka č. 444/B, (ďalej  len „ČSOB Poisťovňa“ alebo „organizátor súťaže“). S</w:t>
            </w:r>
            <w:r w:rsidRPr="7922AE81">
              <w:rPr>
                <w:rFonts w:ascii="Arial" w:hAnsi="Arial" w:cs="Arial"/>
                <w:sz w:val="20"/>
                <w:szCs w:val="20"/>
              </w:rPr>
              <w:t>úťaž sa riadi výlučne týmto Štatútom súťaže (ďalej len „Štatút“), ktorý popisuje práva a povinnosti  účastníkov súťaže a pravidlá motivačnej súťaže (ďalej len „súťaž“).</w:t>
            </w:r>
          </w:p>
        </w:tc>
      </w:tr>
      <w:tr w:rsidR="009B2950" w:rsidRPr="00835108" w14:paraId="7BFF3137" w14:textId="77777777" w:rsidTr="005359E4">
        <w:trPr>
          <w:trHeight w:val="1058"/>
        </w:trPr>
        <w:tc>
          <w:tcPr>
            <w:tcW w:w="1938" w:type="dxa"/>
            <w:vAlign w:val="center"/>
          </w:tcPr>
          <w:p w14:paraId="6CADC6FA" w14:textId="77777777" w:rsidR="009B2950" w:rsidRPr="00835108" w:rsidRDefault="009B2950" w:rsidP="00FF266C">
            <w:pPr>
              <w:rPr>
                <w:rFonts w:ascii="Arial" w:hAnsi="Arial" w:cs="Arial"/>
                <w:b/>
                <w:bCs/>
              </w:rPr>
            </w:pPr>
            <w:r w:rsidRPr="00835108">
              <w:rPr>
                <w:rFonts w:ascii="Arial" w:hAnsi="Arial" w:cs="Arial"/>
                <w:b/>
                <w:bCs/>
              </w:rPr>
              <w:t>Podmienky účasti v súťaži</w:t>
            </w:r>
          </w:p>
        </w:tc>
        <w:tc>
          <w:tcPr>
            <w:tcW w:w="8122" w:type="dxa"/>
            <w:vAlign w:val="center"/>
          </w:tcPr>
          <w:p w14:paraId="23E984C1" w14:textId="733ADD7A" w:rsidR="00434F3C" w:rsidRPr="004824B5" w:rsidRDefault="007933ED" w:rsidP="004824B5">
            <w:pPr>
              <w:pStyle w:val="Default"/>
              <w:jc w:val="both"/>
              <w:rPr>
                <w:bCs/>
                <w:sz w:val="20"/>
                <w:szCs w:val="20"/>
                <w:lang w:val="sk-SK"/>
              </w:rPr>
            </w:pPr>
            <w:r w:rsidRPr="004824B5">
              <w:rPr>
                <w:sz w:val="20"/>
                <w:szCs w:val="20"/>
                <w:lang w:val="sk-SK"/>
              </w:rPr>
              <w:t>S</w:t>
            </w:r>
            <w:r w:rsidR="7922AE81" w:rsidRPr="004824B5">
              <w:rPr>
                <w:sz w:val="20"/>
                <w:szCs w:val="20"/>
                <w:lang w:val="sk-SK"/>
              </w:rPr>
              <w:t>úťaž je určená pre</w:t>
            </w:r>
            <w:r w:rsidR="004824B5" w:rsidRPr="004824B5">
              <w:rPr>
                <w:sz w:val="20"/>
                <w:szCs w:val="20"/>
                <w:lang w:val="sk-SK"/>
              </w:rPr>
              <w:t xml:space="preserve"> fyzické osoby, právnické osoby a SZČO</w:t>
            </w:r>
            <w:r w:rsidR="002D3712" w:rsidRPr="004824B5">
              <w:rPr>
                <w:sz w:val="20"/>
                <w:szCs w:val="20"/>
                <w:lang w:val="sk-SK"/>
              </w:rPr>
              <w:t xml:space="preserve">, </w:t>
            </w:r>
            <w:r w:rsidR="7922AE81" w:rsidRPr="004824B5">
              <w:rPr>
                <w:sz w:val="20"/>
                <w:szCs w:val="20"/>
                <w:lang w:val="sk-SK"/>
              </w:rPr>
              <w:t xml:space="preserve">ktorí </w:t>
            </w:r>
            <w:r w:rsidR="004824B5" w:rsidRPr="004824B5">
              <w:rPr>
                <w:sz w:val="20"/>
                <w:szCs w:val="20"/>
                <w:lang w:val="sk-SK"/>
              </w:rPr>
              <w:t>počas súťaže</w:t>
            </w:r>
            <w:r w:rsidR="002D3712" w:rsidRPr="004824B5">
              <w:rPr>
                <w:sz w:val="20"/>
                <w:szCs w:val="20"/>
                <w:lang w:val="sk-SK"/>
              </w:rPr>
              <w:t xml:space="preserve"> </w:t>
            </w:r>
            <w:r w:rsidR="7922AE81" w:rsidRPr="004824B5">
              <w:rPr>
                <w:sz w:val="20"/>
                <w:szCs w:val="20"/>
                <w:lang w:val="sk-SK"/>
              </w:rPr>
              <w:t>splnia podmienky stanovené týmto štatútom</w:t>
            </w:r>
            <w:r w:rsidR="00245923" w:rsidRPr="004824B5">
              <w:rPr>
                <w:sz w:val="20"/>
                <w:szCs w:val="20"/>
                <w:lang w:val="sk-SK"/>
              </w:rPr>
              <w:t xml:space="preserve">. </w:t>
            </w:r>
            <w:r w:rsidR="002B74E1" w:rsidRPr="004824B5">
              <w:rPr>
                <w:bCs/>
                <w:sz w:val="20"/>
                <w:szCs w:val="20"/>
                <w:lang w:val="sk-SK"/>
              </w:rPr>
              <w:t xml:space="preserve">Súťaž sa týka </w:t>
            </w:r>
            <w:r w:rsidR="004824B5" w:rsidRPr="004824B5">
              <w:rPr>
                <w:bCs/>
                <w:sz w:val="20"/>
                <w:szCs w:val="20"/>
                <w:lang w:val="sk-SK"/>
              </w:rPr>
              <w:t xml:space="preserve">produktov Poistenie bývania – </w:t>
            </w:r>
            <w:proofErr w:type="spellStart"/>
            <w:r w:rsidR="004824B5" w:rsidRPr="004824B5">
              <w:rPr>
                <w:bCs/>
                <w:sz w:val="20"/>
                <w:szCs w:val="20"/>
                <w:lang w:val="sk-SK"/>
              </w:rPr>
              <w:t>Domos</w:t>
            </w:r>
            <w:proofErr w:type="spellEnd"/>
            <w:r w:rsidR="004824B5" w:rsidRPr="004824B5">
              <w:rPr>
                <w:bCs/>
                <w:sz w:val="20"/>
                <w:szCs w:val="20"/>
                <w:lang w:val="sk-SK"/>
              </w:rPr>
              <w:t>, Povinné zmluvné poistenie a Havarijné poisteni</w:t>
            </w:r>
            <w:r w:rsidR="004E1797">
              <w:rPr>
                <w:bCs/>
                <w:sz w:val="20"/>
                <w:szCs w:val="20"/>
                <w:lang w:val="sk-SK"/>
              </w:rPr>
              <w:t>e</w:t>
            </w:r>
            <w:r w:rsidR="004824B5" w:rsidRPr="004824B5">
              <w:rPr>
                <w:bCs/>
                <w:sz w:val="20"/>
                <w:szCs w:val="20"/>
                <w:lang w:val="sk-SK"/>
              </w:rPr>
              <w:t xml:space="preserve"> predávaných prostredníctvom web stránky </w:t>
            </w:r>
            <w:hyperlink r:id="rId11" w:history="1">
              <w:r w:rsidR="00F02FDF" w:rsidRPr="00647BA0">
                <w:rPr>
                  <w:rStyle w:val="Hyperlink"/>
                  <w:bCs/>
                  <w:sz w:val="20"/>
                  <w:szCs w:val="20"/>
                  <w:lang w:val="sk-SK"/>
                </w:rPr>
                <w:t>www.csob.sk</w:t>
              </w:r>
            </w:hyperlink>
            <w:r w:rsidR="004824B5" w:rsidRPr="004824B5">
              <w:rPr>
                <w:bCs/>
                <w:sz w:val="20"/>
                <w:szCs w:val="20"/>
                <w:lang w:val="sk-SK"/>
              </w:rPr>
              <w:t>.</w:t>
            </w:r>
            <w:r w:rsidR="00F02FDF">
              <w:rPr>
                <w:bCs/>
                <w:sz w:val="20"/>
                <w:szCs w:val="20"/>
                <w:lang w:val="sk-SK"/>
              </w:rPr>
              <w:t xml:space="preserve"> Právnické osoby – firmy v súťaži zastupujú ich štatutárni zástupcovia.</w:t>
            </w:r>
          </w:p>
          <w:tbl>
            <w:tblPr>
              <w:tblW w:w="356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9"/>
            </w:tblGrid>
            <w:tr w:rsidR="00192EB1" w:rsidRPr="004824B5" w14:paraId="357861FC" w14:textId="77777777" w:rsidTr="004824B5">
              <w:trPr>
                <w:trHeight w:val="252"/>
              </w:trPr>
              <w:tc>
                <w:tcPr>
                  <w:tcW w:w="0" w:type="auto"/>
                </w:tcPr>
                <w:p w14:paraId="4524F283" w14:textId="39658158" w:rsidR="00192EB1" w:rsidRPr="004824B5" w:rsidRDefault="006C2E58" w:rsidP="00F67D1F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24B5">
                    <w:rPr>
                      <w:rFonts w:ascii="Arial" w:hAnsi="Arial" w:cs="Arial"/>
                      <w:sz w:val="20"/>
                      <w:szCs w:val="20"/>
                    </w:rPr>
                    <w:t>(ďalej len „súťažné produkty“)</w:t>
                  </w:r>
                </w:p>
              </w:tc>
            </w:tr>
          </w:tbl>
          <w:p w14:paraId="77BBD59F" w14:textId="50DE301C" w:rsidR="004824B5" w:rsidRPr="004824B5" w:rsidRDefault="004824B5" w:rsidP="00FC3C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950" w:rsidRPr="00835108" w14:paraId="2880DC0D" w14:textId="77777777" w:rsidTr="005359E4">
        <w:trPr>
          <w:trHeight w:val="533"/>
        </w:trPr>
        <w:tc>
          <w:tcPr>
            <w:tcW w:w="1938" w:type="dxa"/>
            <w:vAlign w:val="center"/>
          </w:tcPr>
          <w:p w14:paraId="080FFFF3" w14:textId="5A5BB1CA" w:rsidR="009B2950" w:rsidRPr="00835108" w:rsidRDefault="009B2950" w:rsidP="00FF266C">
            <w:pPr>
              <w:rPr>
                <w:rFonts w:ascii="Arial" w:hAnsi="Arial" w:cs="Arial"/>
                <w:b/>
                <w:bCs/>
              </w:rPr>
            </w:pPr>
            <w:r w:rsidRPr="00835108">
              <w:rPr>
                <w:rFonts w:ascii="Arial" w:hAnsi="Arial" w:cs="Arial"/>
                <w:b/>
                <w:bCs/>
              </w:rPr>
              <w:t>Trvanie súťaže</w:t>
            </w:r>
          </w:p>
        </w:tc>
        <w:tc>
          <w:tcPr>
            <w:tcW w:w="8122" w:type="dxa"/>
            <w:vAlign w:val="center"/>
          </w:tcPr>
          <w:p w14:paraId="68DAAF38" w14:textId="0D1B975C" w:rsidR="009B2950" w:rsidRPr="004824B5" w:rsidRDefault="009B2950" w:rsidP="00670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4B5">
              <w:rPr>
                <w:rFonts w:ascii="Arial" w:hAnsi="Arial" w:cs="Arial"/>
                <w:sz w:val="20"/>
                <w:szCs w:val="20"/>
              </w:rPr>
              <w:t>Súťaž sa začína</w:t>
            </w:r>
            <w:r w:rsidR="00FC3C7F" w:rsidRPr="004824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24B5">
              <w:rPr>
                <w:rFonts w:ascii="Arial" w:hAnsi="Arial" w:cs="Arial"/>
                <w:sz w:val="20"/>
                <w:szCs w:val="20"/>
              </w:rPr>
              <w:t>20</w:t>
            </w:r>
            <w:r w:rsidR="00A124F4" w:rsidRPr="004824B5">
              <w:rPr>
                <w:rFonts w:ascii="Arial" w:hAnsi="Arial" w:cs="Arial"/>
                <w:sz w:val="20"/>
                <w:szCs w:val="20"/>
              </w:rPr>
              <w:t>.</w:t>
            </w:r>
            <w:r w:rsidR="004A5A9E" w:rsidRPr="004824B5">
              <w:rPr>
                <w:rFonts w:ascii="Arial" w:hAnsi="Arial" w:cs="Arial"/>
                <w:sz w:val="20"/>
                <w:szCs w:val="20"/>
              </w:rPr>
              <w:t>0</w:t>
            </w:r>
            <w:r w:rsidR="004824B5">
              <w:rPr>
                <w:rFonts w:ascii="Arial" w:hAnsi="Arial" w:cs="Arial"/>
                <w:sz w:val="20"/>
                <w:szCs w:val="20"/>
              </w:rPr>
              <w:t>4</w:t>
            </w:r>
            <w:r w:rsidR="00A124F4" w:rsidRPr="004824B5">
              <w:rPr>
                <w:rFonts w:ascii="Arial" w:hAnsi="Arial" w:cs="Arial"/>
                <w:sz w:val="20"/>
                <w:szCs w:val="20"/>
              </w:rPr>
              <w:t>.20</w:t>
            </w:r>
            <w:r w:rsidR="004824B5">
              <w:rPr>
                <w:rFonts w:ascii="Arial" w:hAnsi="Arial" w:cs="Arial"/>
                <w:sz w:val="20"/>
                <w:szCs w:val="20"/>
              </w:rPr>
              <w:t>20</w:t>
            </w:r>
            <w:r w:rsidR="00DC5143" w:rsidRPr="004824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24B5">
              <w:rPr>
                <w:rFonts w:ascii="Arial" w:hAnsi="Arial" w:cs="Arial"/>
                <w:sz w:val="20"/>
                <w:szCs w:val="20"/>
              </w:rPr>
              <w:t>a končí</w:t>
            </w:r>
            <w:r w:rsidR="00670E3F" w:rsidRPr="004824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454C">
              <w:rPr>
                <w:rFonts w:ascii="Arial" w:hAnsi="Arial" w:cs="Arial"/>
                <w:sz w:val="20"/>
                <w:szCs w:val="20"/>
              </w:rPr>
              <w:t>31</w:t>
            </w:r>
            <w:r w:rsidR="00670E3F" w:rsidRPr="004824B5">
              <w:rPr>
                <w:rFonts w:ascii="Arial" w:hAnsi="Arial" w:cs="Arial"/>
                <w:sz w:val="20"/>
                <w:szCs w:val="20"/>
              </w:rPr>
              <w:t>.</w:t>
            </w:r>
            <w:r w:rsidR="004A5A9E" w:rsidRPr="004824B5">
              <w:rPr>
                <w:rFonts w:ascii="Arial" w:hAnsi="Arial" w:cs="Arial"/>
                <w:sz w:val="20"/>
                <w:szCs w:val="20"/>
              </w:rPr>
              <w:t>0</w:t>
            </w:r>
            <w:r w:rsidR="00A0454C">
              <w:rPr>
                <w:rFonts w:ascii="Arial" w:hAnsi="Arial" w:cs="Arial"/>
                <w:sz w:val="20"/>
                <w:szCs w:val="20"/>
              </w:rPr>
              <w:t>5</w:t>
            </w:r>
            <w:r w:rsidR="00A124F4" w:rsidRPr="004824B5">
              <w:rPr>
                <w:rFonts w:ascii="Arial" w:hAnsi="Arial" w:cs="Arial"/>
                <w:sz w:val="20"/>
                <w:szCs w:val="20"/>
              </w:rPr>
              <w:t>.</w:t>
            </w:r>
            <w:r w:rsidR="001C4779" w:rsidRPr="004824B5">
              <w:rPr>
                <w:rFonts w:ascii="Arial" w:hAnsi="Arial" w:cs="Arial"/>
                <w:sz w:val="20"/>
                <w:szCs w:val="20"/>
              </w:rPr>
              <w:t>20</w:t>
            </w:r>
            <w:r w:rsidR="004824B5">
              <w:rPr>
                <w:rFonts w:ascii="Arial" w:hAnsi="Arial" w:cs="Arial"/>
                <w:sz w:val="20"/>
                <w:szCs w:val="20"/>
              </w:rPr>
              <w:t>20.</w:t>
            </w:r>
            <w:r w:rsidR="0067369A" w:rsidRPr="004824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2950" w:rsidRPr="00835108" w14:paraId="7FF07AA5" w14:textId="77777777" w:rsidTr="005359E4">
        <w:trPr>
          <w:trHeight w:val="3144"/>
        </w:trPr>
        <w:tc>
          <w:tcPr>
            <w:tcW w:w="1938" w:type="dxa"/>
            <w:vAlign w:val="center"/>
          </w:tcPr>
          <w:p w14:paraId="6C28BB50" w14:textId="77777777" w:rsidR="009B2950" w:rsidRPr="00835108" w:rsidRDefault="009B2950" w:rsidP="00FE1E29">
            <w:pPr>
              <w:jc w:val="both"/>
              <w:rPr>
                <w:rFonts w:ascii="Arial" w:hAnsi="Arial" w:cs="Arial"/>
                <w:b/>
                <w:bCs/>
              </w:rPr>
            </w:pPr>
            <w:r w:rsidRPr="00835108">
              <w:rPr>
                <w:rFonts w:ascii="Arial" w:hAnsi="Arial" w:cs="Arial"/>
                <w:b/>
                <w:bCs/>
              </w:rPr>
              <w:t>Pravidlá súťaže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51E43270" w14:textId="2C65C2BE" w:rsidR="00CF34FE" w:rsidRPr="004824B5" w:rsidRDefault="00CF34FE" w:rsidP="00006319">
            <w:pPr>
              <w:pStyle w:val="NoSpacing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  <w:r w:rsidRPr="004824B5">
              <w:rPr>
                <w:rFonts w:ascii="Arial" w:hAnsi="Arial" w:cs="Arial"/>
                <w:sz w:val="20"/>
                <w:szCs w:val="20"/>
                <w:lang w:val="sk-SK" w:eastAsia="cs-CZ"/>
              </w:rPr>
              <w:t>Súťažiaci sa môže zapojiť do</w:t>
            </w:r>
            <w:r w:rsidRPr="004824B5"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 xml:space="preserve"> nasledujúcich </w:t>
            </w:r>
            <w:r w:rsidR="00C006CE" w:rsidRPr="004824B5"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 xml:space="preserve">súťažných </w:t>
            </w:r>
            <w:r w:rsidRPr="004824B5"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>kategórií</w:t>
            </w:r>
            <w:r w:rsidR="003E385C" w:rsidRPr="004824B5"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 xml:space="preserve"> a získať </w:t>
            </w:r>
            <w:r w:rsidR="00754B19" w:rsidRPr="004824B5"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>výhru</w:t>
            </w:r>
            <w:r w:rsidR="00F97EF6"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 xml:space="preserve"> v žrebovaní</w:t>
            </w:r>
            <w:r w:rsidR="006C2E58" w:rsidRPr="004824B5"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>:</w:t>
            </w:r>
            <w:r w:rsidR="00754B19" w:rsidRPr="004824B5"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 xml:space="preserve"> </w:t>
            </w:r>
          </w:p>
          <w:tbl>
            <w:tblPr>
              <w:tblW w:w="748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80"/>
            </w:tblGrid>
            <w:tr w:rsidR="00674840" w:rsidRPr="004824B5" w14:paraId="6582EC20" w14:textId="77777777" w:rsidTr="007367BA">
              <w:trPr>
                <w:trHeight w:val="2903"/>
              </w:trPr>
              <w:tc>
                <w:tcPr>
                  <w:tcW w:w="0" w:type="auto"/>
                </w:tcPr>
                <w:p w14:paraId="14E27BC5" w14:textId="2E6FF9AA" w:rsidR="00674840" w:rsidRPr="004824B5" w:rsidRDefault="00674840" w:rsidP="00501DC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4824B5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Súťažné kategórie</w:t>
                  </w:r>
                  <w:r w:rsidR="007367BA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a možné výhry</w:t>
                  </w:r>
                  <w:r w:rsidRPr="004824B5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: </w:t>
                  </w:r>
                </w:p>
                <w:p w14:paraId="7AF87263" w14:textId="18C9B531" w:rsidR="004A5A9E" w:rsidRDefault="004A5A9E" w:rsidP="004A5A9E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824B5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1.Kategória </w:t>
                  </w:r>
                  <w:r w:rsidR="004824B5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Povinné zmluvné poistenie a Havarijné poistenie</w:t>
                  </w:r>
                  <w:r w:rsidRPr="004824B5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14:paraId="0B778B57" w14:textId="579A1771" w:rsidR="007367BA" w:rsidRDefault="007367BA" w:rsidP="00CD2041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7367BA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jedna palivová karta v hodnote 50</w:t>
                  </w: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7367BA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EUR</w:t>
                  </w: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, pričom maximálny počet výhercov je 20</w:t>
                  </w:r>
                </w:p>
                <w:p w14:paraId="28492A24" w14:textId="6B622D7A" w:rsidR="004A5A9E" w:rsidRDefault="004A5A9E" w:rsidP="007367BA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7367BA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2.Kategória </w:t>
                  </w:r>
                  <w:r w:rsidR="004824B5" w:rsidRPr="007367BA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Poistenie bývania </w:t>
                  </w:r>
                  <w:r w:rsidR="007367BA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–</w:t>
                  </w:r>
                  <w:r w:rsidR="004824B5" w:rsidRPr="007367BA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="004824B5" w:rsidRPr="007367BA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Domos</w:t>
                  </w:r>
                  <w:proofErr w:type="spellEnd"/>
                </w:p>
                <w:p w14:paraId="2576901F" w14:textId="0EFF85AD" w:rsidR="007367BA" w:rsidRPr="007367BA" w:rsidRDefault="007367BA" w:rsidP="007367BA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jedna poukážka do </w:t>
                  </w:r>
                  <w:r w:rsidR="00F02FDF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internetového </w:t>
                  </w: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obchodu</w:t>
                  </w:r>
                  <w:r w:rsidR="00F02FDF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="00F02FDF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Bonami</w:t>
                  </w:r>
                  <w:proofErr w:type="spellEnd"/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 v hodnote 100 EUR, pričom maximálny počet výhercov je 10</w:t>
                  </w:r>
                </w:p>
                <w:p w14:paraId="1C946548" w14:textId="77777777" w:rsidR="007367BA" w:rsidRDefault="007367BA" w:rsidP="004A5A9E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4E454DC2" w14:textId="1BBF1AAC" w:rsidR="007367BA" w:rsidRPr="007367BA" w:rsidRDefault="007367BA" w:rsidP="004A5A9E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7367BA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Pravidlá </w:t>
                  </w: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pre zaradenie účastníka do súťaže</w:t>
                  </w:r>
                  <w:r w:rsidRPr="007367BA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:</w:t>
                  </w:r>
                </w:p>
                <w:p w14:paraId="5B03D187" w14:textId="77777777" w:rsidR="007367BA" w:rsidRDefault="007367BA" w:rsidP="007367BA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d</w:t>
                  </w:r>
                  <w:r w:rsidRPr="007367BA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o </w:t>
                  </w: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súťaže</w:t>
                  </w:r>
                  <w:r w:rsidRPr="007367BA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 sa za</w:t>
                  </w: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radí každý účastník, ktorý počas kalkulácie poistenia na </w:t>
                  </w:r>
                  <w:hyperlink r:id="rId12" w:history="1">
                    <w:r w:rsidRPr="007E1D34">
                      <w:rPr>
                        <w:rStyle w:val="Hyperlink"/>
                        <w:rFonts w:ascii="Arial" w:eastAsiaTheme="minorHAnsi" w:hAnsi="Arial" w:cs="Arial"/>
                        <w:sz w:val="20"/>
                        <w:szCs w:val="20"/>
                        <w:lang w:eastAsia="en-US"/>
                      </w:rPr>
                      <w:t>www.csob.sk</w:t>
                    </w:r>
                  </w:hyperlink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 zanechá na seba telefonický kontakt,</w:t>
                  </w:r>
                </w:p>
                <w:p w14:paraId="66EBC2C0" w14:textId="77777777" w:rsidR="005C61A9" w:rsidRPr="007367BA" w:rsidRDefault="005C61A9" w:rsidP="005C61A9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zaškrknutý súhlas s marketingovým oslovením</w:t>
                  </w:r>
                </w:p>
                <w:p w14:paraId="6AA0FA7B" w14:textId="51A9887B" w:rsidR="007367BA" w:rsidRDefault="007367BA" w:rsidP="007367BA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každý účastník sa môže zapojiť do súťaže iba raz</w:t>
                  </w:r>
                  <w:r w:rsidR="00180B8F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, pričom ak pri jednom žrebovaní nevyhrá postupuje do ďalších zostávajúcich kôl </w:t>
                  </w:r>
                  <w:r w:rsidR="005C61A9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a </w:t>
                  </w:r>
                </w:p>
                <w:p w14:paraId="4AEF7454" w14:textId="59A7339C" w:rsidR="007367BA" w:rsidRDefault="005C61A9" w:rsidP="007367BA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jeden </w:t>
                  </w:r>
                  <w:r w:rsidR="007367BA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účastník môže vyhrať </w:t>
                  </w: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iba raz v každej kategórií.</w:t>
                  </w:r>
                </w:p>
                <w:p w14:paraId="7E73D9B6" w14:textId="5139A772" w:rsidR="001920FE" w:rsidRDefault="001920FE" w:rsidP="001920FE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2BD9AAF7" w14:textId="20CBFAA3" w:rsidR="001920FE" w:rsidRPr="001920FE" w:rsidRDefault="001920FE" w:rsidP="001920FE">
                  <w:pPr>
                    <w:pStyle w:val="NoSpacing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sk-SK" w:eastAsia="cs-CZ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sk-SK" w:eastAsia="cs-CZ"/>
                    </w:rPr>
                    <w:t>Vylúčené z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sk-SK" w:eastAsia="cs-CZ"/>
                    </w:rPr>
                    <w:t>o súťaže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sk-SK" w:eastAsia="cs-CZ"/>
                    </w:rPr>
                    <w:t xml:space="preserve"> „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sk-SK" w:eastAsia="cs-CZ"/>
                    </w:rPr>
                    <w:t>Prepočítaj si a vyhraj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sk-SK" w:eastAsia="cs-CZ"/>
                    </w:rPr>
                    <w:t xml:space="preserve">“ sú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sk-SK" w:eastAsia="cs-CZ"/>
                    </w:rPr>
                    <w:t>zamestnanci</w:t>
                  </w: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sk-SK" w:eastAsia="cs-CZ"/>
                    </w:rPr>
                    <w:t xml:space="preserve"> ČSOB Finančnej skupiny.</w:t>
                  </w:r>
                </w:p>
                <w:p w14:paraId="1CF23008" w14:textId="77777777" w:rsidR="007367BA" w:rsidRPr="004824B5" w:rsidRDefault="007367BA" w:rsidP="004A5A9E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7785DD2D" w14:textId="30AB65B5" w:rsidR="00674840" w:rsidRPr="004824B5" w:rsidRDefault="00674840" w:rsidP="004A5A9E">
                  <w:pPr>
                    <w:autoSpaceDE w:val="0"/>
                    <w:autoSpaceDN w:val="0"/>
                    <w:adjustRightInd w:val="0"/>
                    <w:rPr>
                      <w:rFonts w:ascii="Wingdings" w:eastAsiaTheme="minorHAnsi" w:hAnsi="Wingdings" w:cs="Wingding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824B5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Vyhodnotenie</w:t>
                  </w:r>
                  <w:r w:rsidR="007367BA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 prebehne </w:t>
                  </w:r>
                  <w:r w:rsidR="00A0454C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podľa časti Vyhodnotenie a</w:t>
                  </w:r>
                  <w:r w:rsidR="00C56DD4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  <w:r w:rsidR="00A0454C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odovzdanie</w:t>
                  </w:r>
                  <w:r w:rsidR="00C56DD4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 cien</w:t>
                  </w:r>
                  <w:r w:rsidR="00A0454C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 xml:space="preserve"> tohto štatútu. </w:t>
                  </w:r>
                </w:p>
              </w:tc>
            </w:tr>
          </w:tbl>
          <w:p w14:paraId="03C6E29E" w14:textId="0B39DDF6" w:rsidR="001E7E55" w:rsidRPr="004824B5" w:rsidRDefault="001E7E55" w:rsidP="007367BA">
            <w:pPr>
              <w:ind w:left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2950" w:rsidRPr="00835108" w14:paraId="1AE24767" w14:textId="77777777" w:rsidTr="005359E4">
        <w:trPr>
          <w:trHeight w:val="2246"/>
        </w:trPr>
        <w:tc>
          <w:tcPr>
            <w:tcW w:w="1938" w:type="dxa"/>
            <w:vAlign w:val="center"/>
          </w:tcPr>
          <w:p w14:paraId="4768B419" w14:textId="6EB34F66" w:rsidR="009B2950" w:rsidRPr="00835108" w:rsidRDefault="009B2950" w:rsidP="00C7451F">
            <w:pPr>
              <w:rPr>
                <w:rFonts w:ascii="Arial" w:hAnsi="Arial" w:cs="Arial"/>
                <w:b/>
                <w:bCs/>
              </w:rPr>
            </w:pPr>
            <w:r w:rsidRPr="00835108">
              <w:rPr>
                <w:rFonts w:ascii="Arial" w:hAnsi="Arial" w:cs="Arial"/>
                <w:b/>
                <w:bCs/>
              </w:rPr>
              <w:t>Zodpovednosť organizátor</w:t>
            </w:r>
            <w:r w:rsidR="00C7451F" w:rsidRPr="00835108">
              <w:rPr>
                <w:rFonts w:ascii="Arial" w:hAnsi="Arial" w:cs="Arial"/>
                <w:b/>
                <w:bCs/>
              </w:rPr>
              <w:t>a</w:t>
            </w:r>
            <w:r w:rsidRPr="00835108">
              <w:rPr>
                <w:rFonts w:ascii="Arial" w:hAnsi="Arial" w:cs="Arial"/>
                <w:b/>
                <w:bCs/>
              </w:rPr>
              <w:t xml:space="preserve"> súťaže</w:t>
            </w:r>
          </w:p>
        </w:tc>
        <w:tc>
          <w:tcPr>
            <w:tcW w:w="8122" w:type="dxa"/>
            <w:vAlign w:val="center"/>
          </w:tcPr>
          <w:p w14:paraId="591878E1" w14:textId="27D4DE67" w:rsidR="00426D0C" w:rsidRPr="00835108" w:rsidRDefault="009B2950" w:rsidP="00903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108">
              <w:rPr>
                <w:rFonts w:ascii="Arial" w:hAnsi="Arial" w:cs="Arial"/>
                <w:sz w:val="20"/>
                <w:szCs w:val="20"/>
              </w:rPr>
              <w:t>Na výhry nevzniká právny nárok. Výhru z tejto súťaž</w:t>
            </w:r>
            <w:r w:rsidR="00C7451F" w:rsidRPr="00835108">
              <w:rPr>
                <w:rFonts w:ascii="Arial" w:hAnsi="Arial" w:cs="Arial"/>
                <w:sz w:val="20"/>
                <w:szCs w:val="20"/>
              </w:rPr>
              <w:t>i</w:t>
            </w:r>
            <w:r w:rsidRPr="00835108">
              <w:rPr>
                <w:rFonts w:ascii="Arial" w:hAnsi="Arial" w:cs="Arial"/>
                <w:sz w:val="20"/>
                <w:szCs w:val="20"/>
              </w:rPr>
              <w:t xml:space="preserve"> nie je možné súdne vymáhať</w:t>
            </w:r>
            <w:r w:rsidR="00C7451F" w:rsidRPr="00835108">
              <w:rPr>
                <w:rFonts w:ascii="Arial" w:hAnsi="Arial" w:cs="Arial"/>
                <w:sz w:val="20"/>
                <w:szCs w:val="20"/>
              </w:rPr>
              <w:t>,</w:t>
            </w:r>
            <w:r w:rsidRPr="00835108">
              <w:rPr>
                <w:rFonts w:ascii="Arial" w:hAnsi="Arial" w:cs="Arial"/>
                <w:sz w:val="20"/>
                <w:szCs w:val="20"/>
              </w:rPr>
              <w:t xml:space="preserve"> ani žiadať inú protihodnotu alebo náhradu finančnej alebo nefinančnej povahy. Výmena výhry za akékoľvek peňažné alebo nepeňaž</w:t>
            </w:r>
            <w:r w:rsidR="001C58C8" w:rsidRPr="00835108">
              <w:rPr>
                <w:rFonts w:ascii="Arial" w:hAnsi="Arial" w:cs="Arial"/>
                <w:sz w:val="20"/>
                <w:szCs w:val="20"/>
              </w:rPr>
              <w:t>né plnenie je vylúčená. Výherca</w:t>
            </w:r>
            <w:r w:rsidRPr="00835108">
              <w:rPr>
                <w:rFonts w:ascii="Arial" w:hAnsi="Arial" w:cs="Arial"/>
                <w:sz w:val="20"/>
                <w:szCs w:val="20"/>
              </w:rPr>
              <w:t xml:space="preserve"> nemôže právo na výhru previesť na tretiu osobu. Organizátor </w:t>
            </w:r>
            <w:r w:rsidR="00E7143F" w:rsidRPr="00835108">
              <w:rPr>
                <w:rFonts w:ascii="Arial" w:hAnsi="Arial" w:cs="Arial"/>
                <w:sz w:val="20"/>
                <w:szCs w:val="20"/>
              </w:rPr>
              <w:t xml:space="preserve">súťaže </w:t>
            </w:r>
            <w:r w:rsidR="001C58C8" w:rsidRPr="00835108">
              <w:rPr>
                <w:rFonts w:ascii="Arial" w:hAnsi="Arial" w:cs="Arial"/>
                <w:sz w:val="20"/>
                <w:szCs w:val="20"/>
              </w:rPr>
              <w:t xml:space="preserve">nehradí účastníkom </w:t>
            </w:r>
            <w:r w:rsidRPr="00835108">
              <w:rPr>
                <w:rFonts w:ascii="Arial" w:hAnsi="Arial" w:cs="Arial"/>
                <w:sz w:val="20"/>
                <w:szCs w:val="20"/>
              </w:rPr>
              <w:t>žiadne náklady, ktoré im týmto vzniknú v súvislosti s ich účasťou v súťaži, resp. s výhrou v súťaži, iba ak sa k tomu zaviazal v týchto pravidlách súťaže. Nebezpečenstvo škody na výhrach prechádza na výhercu okamihom ich prevzatia. Organizátor súťaže nenesie žiadnu zodpovednosť za vady výhier a prípadne škody v súvislosti s užívaním výhier.</w:t>
            </w:r>
          </w:p>
        </w:tc>
      </w:tr>
      <w:tr w:rsidR="009B2950" w:rsidRPr="00835108" w14:paraId="62B45C44" w14:textId="77777777" w:rsidTr="005359E4">
        <w:trPr>
          <w:trHeight w:val="1298"/>
        </w:trPr>
        <w:tc>
          <w:tcPr>
            <w:tcW w:w="1938" w:type="dxa"/>
            <w:vAlign w:val="center"/>
          </w:tcPr>
          <w:p w14:paraId="75D9F0F6" w14:textId="77777777" w:rsidR="009B2950" w:rsidRPr="00835108" w:rsidRDefault="009B2950" w:rsidP="00FF266C">
            <w:pPr>
              <w:rPr>
                <w:rFonts w:ascii="Arial" w:hAnsi="Arial" w:cs="Arial"/>
                <w:b/>
                <w:bCs/>
              </w:rPr>
            </w:pPr>
            <w:r w:rsidRPr="00835108">
              <w:rPr>
                <w:rFonts w:ascii="Arial" w:hAnsi="Arial" w:cs="Arial"/>
                <w:b/>
                <w:bCs/>
              </w:rPr>
              <w:t>Dane</w:t>
            </w:r>
          </w:p>
        </w:tc>
        <w:tc>
          <w:tcPr>
            <w:tcW w:w="8122" w:type="dxa"/>
            <w:vAlign w:val="center"/>
          </w:tcPr>
          <w:p w14:paraId="44FE1690" w14:textId="2E37B7CF" w:rsidR="009B2950" w:rsidRPr="00835108" w:rsidRDefault="00F97EF6" w:rsidP="00903FCE">
            <w:pPr>
              <w:spacing w:after="4" w:line="264" w:lineRule="auto"/>
              <w:jc w:val="both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prípade výhier fyzických osôb, v</w:t>
            </w:r>
            <w:r w:rsidR="00903FCE" w:rsidRPr="00903FCE">
              <w:rPr>
                <w:rFonts w:ascii="Arial" w:hAnsi="Arial" w:cs="Arial"/>
                <w:sz w:val="20"/>
                <w:szCs w:val="20"/>
              </w:rPr>
              <w:t>ýhry zo súťaže sú vo všeobecnosti predmetom dane z príjmov fyzických osôb</w:t>
            </w:r>
            <w:r w:rsidR="00903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3FCE" w:rsidRPr="00903FCE">
              <w:rPr>
                <w:rFonts w:ascii="Arial" w:hAnsi="Arial" w:cs="Arial"/>
                <w:sz w:val="20"/>
                <w:szCs w:val="20"/>
              </w:rPr>
              <w:t xml:space="preserve">v zmysle zákona č. 595/2003 </w:t>
            </w:r>
            <w:proofErr w:type="spellStart"/>
            <w:r w:rsidR="00903FCE" w:rsidRPr="00903FCE">
              <w:rPr>
                <w:rFonts w:ascii="Arial" w:hAnsi="Arial" w:cs="Arial"/>
                <w:sz w:val="20"/>
                <w:szCs w:val="20"/>
              </w:rPr>
              <w:t>Z.z</w:t>
            </w:r>
            <w:proofErr w:type="spellEnd"/>
            <w:r w:rsidR="00903FCE" w:rsidRPr="00903FCE">
              <w:rPr>
                <w:rFonts w:ascii="Arial" w:hAnsi="Arial" w:cs="Arial"/>
                <w:sz w:val="20"/>
                <w:szCs w:val="20"/>
              </w:rPr>
              <w:t>. o dani z príjmov v znení neskorších predpisov</w:t>
            </w:r>
            <w:r w:rsidR="00903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3FCE" w:rsidRPr="00903FCE">
              <w:rPr>
                <w:rFonts w:ascii="Arial" w:hAnsi="Arial" w:cs="Arial"/>
                <w:sz w:val="20"/>
                <w:szCs w:val="20"/>
              </w:rPr>
              <w:t>(ZDP). Výhra zo súťaže vyššia ako 350</w:t>
            </w:r>
            <w:r w:rsidR="00903FCE">
              <w:rPr>
                <w:rFonts w:ascii="Arial" w:hAnsi="Arial" w:cs="Arial"/>
                <w:sz w:val="20"/>
                <w:szCs w:val="20"/>
              </w:rPr>
              <w:t xml:space="preserve"> €</w:t>
            </w:r>
            <w:r w:rsidR="00903FCE" w:rsidRPr="00903FCE">
              <w:rPr>
                <w:rFonts w:ascii="Arial" w:hAnsi="Arial" w:cs="Arial"/>
                <w:sz w:val="20"/>
                <w:szCs w:val="20"/>
              </w:rPr>
              <w:t xml:space="preserve"> predstavuje pre výhercu </w:t>
            </w:r>
            <w:r w:rsidR="0091498B">
              <w:rPr>
                <w:rFonts w:ascii="Arial" w:hAnsi="Arial" w:cs="Arial"/>
                <w:sz w:val="20"/>
                <w:szCs w:val="20"/>
              </w:rPr>
              <w:t>ostatný príjem v zmysle zákona o dani z príjmov</w:t>
            </w:r>
            <w:r w:rsidR="00903FCE" w:rsidRPr="00903FCE">
              <w:rPr>
                <w:rFonts w:ascii="Arial" w:hAnsi="Arial" w:cs="Arial"/>
                <w:sz w:val="20"/>
                <w:szCs w:val="20"/>
              </w:rPr>
              <w:t xml:space="preserve">, pričom do základu dane sa zahrnie príjem presahujúci sumu 350 </w:t>
            </w:r>
            <w:r w:rsidR="00903FCE">
              <w:rPr>
                <w:rFonts w:ascii="Arial" w:hAnsi="Arial" w:cs="Arial"/>
                <w:sz w:val="20"/>
                <w:szCs w:val="20"/>
              </w:rPr>
              <w:t>€</w:t>
            </w:r>
            <w:r w:rsidR="00903FCE" w:rsidRPr="00903FC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1498B">
              <w:rPr>
                <w:rFonts w:ascii="Arial" w:hAnsi="Arial" w:cs="Arial"/>
                <w:sz w:val="20"/>
                <w:szCs w:val="20"/>
              </w:rPr>
              <w:t xml:space="preserve">Zdanenie sa vysporiada v daňovom priznaní výhercu. </w:t>
            </w:r>
            <w:r w:rsidR="00903FCE" w:rsidRPr="00903FCE">
              <w:rPr>
                <w:rFonts w:ascii="Arial" w:hAnsi="Arial" w:cs="Arial"/>
                <w:sz w:val="20"/>
                <w:szCs w:val="20"/>
              </w:rPr>
              <w:t>Výhry, ktorých hodnota nepresahuje výšku 350</w:t>
            </w:r>
            <w:r w:rsidR="00903FCE">
              <w:rPr>
                <w:rFonts w:ascii="Arial" w:hAnsi="Arial" w:cs="Arial"/>
                <w:sz w:val="20"/>
                <w:szCs w:val="20"/>
              </w:rPr>
              <w:t xml:space="preserve"> €</w:t>
            </w:r>
            <w:r w:rsidR="00903FCE" w:rsidRPr="00903FCE">
              <w:rPr>
                <w:rFonts w:ascii="Arial" w:hAnsi="Arial" w:cs="Arial"/>
                <w:sz w:val="20"/>
                <w:szCs w:val="20"/>
              </w:rPr>
              <w:t>, sú podľa ZDP oslobodené od dane z príjmov.</w:t>
            </w:r>
          </w:p>
        </w:tc>
      </w:tr>
      <w:tr w:rsidR="009B2950" w:rsidRPr="00835108" w14:paraId="1051F150" w14:textId="77777777" w:rsidTr="005359E4">
        <w:trPr>
          <w:trHeight w:val="2039"/>
        </w:trPr>
        <w:tc>
          <w:tcPr>
            <w:tcW w:w="1938" w:type="dxa"/>
            <w:vAlign w:val="center"/>
          </w:tcPr>
          <w:p w14:paraId="3C448142" w14:textId="77777777" w:rsidR="009B2950" w:rsidRPr="00835108" w:rsidRDefault="009B2950" w:rsidP="00FF266C">
            <w:pPr>
              <w:rPr>
                <w:rFonts w:ascii="Arial" w:hAnsi="Arial" w:cs="Arial"/>
              </w:rPr>
            </w:pPr>
            <w:r w:rsidRPr="00835108">
              <w:rPr>
                <w:rFonts w:ascii="Arial" w:hAnsi="Arial" w:cs="Arial"/>
                <w:b/>
                <w:bCs/>
              </w:rPr>
              <w:lastRenderedPageBreak/>
              <w:t xml:space="preserve">Osobitné ustanovenia </w:t>
            </w:r>
          </w:p>
        </w:tc>
        <w:tc>
          <w:tcPr>
            <w:tcW w:w="8122" w:type="dxa"/>
            <w:vAlign w:val="center"/>
          </w:tcPr>
          <w:p w14:paraId="7524655F" w14:textId="606AF3F0" w:rsidR="00426D0C" w:rsidRPr="00835108" w:rsidRDefault="001E7E55" w:rsidP="00903FCE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Vrchný r</w:t>
            </w:r>
            <w:r w:rsidR="00835108" w:rsidRPr="008C76A3">
              <w:rPr>
                <w:sz w:val="20"/>
                <w:szCs w:val="20"/>
                <w:lang w:val="sk-SK"/>
              </w:rPr>
              <w:t xml:space="preserve">iaditeľ </w:t>
            </w:r>
            <w:r>
              <w:rPr>
                <w:sz w:val="20"/>
                <w:szCs w:val="20"/>
                <w:lang w:val="sk-SK"/>
              </w:rPr>
              <w:t xml:space="preserve">pre Produkty a Obchod v ČSOB Poisťovni </w:t>
            </w:r>
            <w:r w:rsidR="00835108" w:rsidRPr="008C76A3">
              <w:rPr>
                <w:sz w:val="20"/>
                <w:szCs w:val="20"/>
                <w:lang w:val="sk-SK"/>
              </w:rPr>
              <w:t xml:space="preserve">si vyhradzuje právo rozhodovať o všetkých otázkach týkajúcich sa tejto súťaže podľa vlastného uváženia a vyhradzuje si tiež právo z dôvodov hodných osobitného zreteľa kedykoľvek obmedziť, odložiť, prerušiť, zmeniť alebo zrušiť súťaž. V prípade akéhokoľvek sporu týkajúceho sa súťaže, bude rozhodnutie </w:t>
            </w:r>
            <w:r w:rsidR="00BB49DC">
              <w:rPr>
                <w:sz w:val="20"/>
                <w:szCs w:val="20"/>
                <w:lang w:val="sk-SK"/>
              </w:rPr>
              <w:t xml:space="preserve">vrchného </w:t>
            </w:r>
            <w:r w:rsidR="00835108" w:rsidRPr="008C76A3">
              <w:rPr>
                <w:sz w:val="20"/>
                <w:szCs w:val="20"/>
                <w:lang w:val="sk-SK"/>
              </w:rPr>
              <w:t xml:space="preserve">riaditeľa </w:t>
            </w:r>
            <w:r w:rsidR="00BB49DC">
              <w:rPr>
                <w:sz w:val="20"/>
                <w:szCs w:val="20"/>
                <w:lang w:val="sk-SK"/>
              </w:rPr>
              <w:t xml:space="preserve">pre Produkty a Obchod v ČSOB Poisťovni </w:t>
            </w:r>
            <w:r w:rsidR="00835108" w:rsidRPr="008C76A3">
              <w:rPr>
                <w:sz w:val="20"/>
                <w:szCs w:val="20"/>
                <w:lang w:val="sk-SK"/>
              </w:rPr>
              <w:t>konečné a záväzné. Ak sa organizátor dozvie, že</w:t>
            </w:r>
            <w:r w:rsidR="00AD2FAC">
              <w:rPr>
                <w:sz w:val="20"/>
                <w:szCs w:val="20"/>
                <w:lang w:val="sk-SK"/>
              </w:rPr>
              <w:t xml:space="preserve"> mu</w:t>
            </w:r>
            <w:r w:rsidR="00835108" w:rsidRPr="008C76A3">
              <w:rPr>
                <w:sz w:val="20"/>
                <w:szCs w:val="20"/>
                <w:lang w:val="sk-SK"/>
              </w:rPr>
              <w:t xml:space="preserve"> výherca na účely súťaže poskytol nepravdivé údaje alebo informácie, bude oprávnený vylúčiť takéhoto výhercu zo súťaže.</w:t>
            </w:r>
          </w:p>
        </w:tc>
      </w:tr>
      <w:tr w:rsidR="009B2950" w:rsidRPr="00835108" w14:paraId="42BA19AE" w14:textId="77777777" w:rsidTr="005359E4">
        <w:trPr>
          <w:trHeight w:val="2022"/>
        </w:trPr>
        <w:tc>
          <w:tcPr>
            <w:tcW w:w="1938" w:type="dxa"/>
            <w:vAlign w:val="center"/>
          </w:tcPr>
          <w:p w14:paraId="32A35105" w14:textId="77777777" w:rsidR="009B2950" w:rsidRPr="00835108" w:rsidRDefault="009B2950" w:rsidP="00FF266C">
            <w:pPr>
              <w:tabs>
                <w:tab w:val="num" w:pos="3119"/>
              </w:tabs>
              <w:rPr>
                <w:rFonts w:ascii="Arial" w:hAnsi="Arial" w:cs="Arial"/>
              </w:rPr>
            </w:pPr>
            <w:r w:rsidRPr="00835108">
              <w:rPr>
                <w:rFonts w:ascii="Arial" w:hAnsi="Arial" w:cs="Arial"/>
                <w:b/>
                <w:bCs/>
              </w:rPr>
              <w:t>Vyhodnotenie a odovzdanie cien</w:t>
            </w:r>
          </w:p>
        </w:tc>
        <w:tc>
          <w:tcPr>
            <w:tcW w:w="8122" w:type="dxa"/>
            <w:vAlign w:val="center"/>
          </w:tcPr>
          <w:p w14:paraId="007218CD" w14:textId="2B25D06F" w:rsidR="00A0454C" w:rsidRDefault="005359E4" w:rsidP="00903FCE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Žrebovanie výhercov prebehne každý týždeň, pričom prvé žrebovanie sa uskutoční</w:t>
            </w:r>
            <w:r w:rsidR="00180B8F">
              <w:rPr>
                <w:sz w:val="20"/>
                <w:szCs w:val="20"/>
                <w:lang w:val="sk-SK"/>
              </w:rPr>
              <w:t xml:space="preserve">  </w:t>
            </w:r>
            <w:r w:rsidR="00A0454C">
              <w:rPr>
                <w:sz w:val="20"/>
                <w:szCs w:val="20"/>
                <w:lang w:val="sk-SK"/>
              </w:rPr>
              <w:t>4</w:t>
            </w:r>
            <w:r w:rsidR="00180B8F">
              <w:rPr>
                <w:sz w:val="20"/>
                <w:szCs w:val="20"/>
                <w:lang w:val="sk-SK"/>
              </w:rPr>
              <w:t>.5.</w:t>
            </w:r>
            <w:r w:rsidR="00F02FDF">
              <w:rPr>
                <w:sz w:val="20"/>
                <w:szCs w:val="20"/>
                <w:lang w:val="sk-SK"/>
              </w:rPr>
              <w:t>2020</w:t>
            </w:r>
            <w:r w:rsidR="00180B8F">
              <w:rPr>
                <w:sz w:val="20"/>
                <w:szCs w:val="20"/>
                <w:lang w:val="sk-SK"/>
              </w:rPr>
              <w:t xml:space="preserve"> a</w:t>
            </w:r>
            <w:r w:rsidR="00A0454C">
              <w:rPr>
                <w:sz w:val="20"/>
                <w:szCs w:val="20"/>
                <w:lang w:val="sk-SK"/>
              </w:rPr>
              <w:t> posledné 1.6.</w:t>
            </w:r>
            <w:r w:rsidR="00F02FDF">
              <w:rPr>
                <w:sz w:val="20"/>
                <w:szCs w:val="20"/>
                <w:lang w:val="sk-SK"/>
              </w:rPr>
              <w:t>2020</w:t>
            </w:r>
          </w:p>
          <w:p w14:paraId="6B5045D5" w14:textId="1FE88EEF" w:rsidR="00835108" w:rsidRPr="00835108" w:rsidRDefault="00835108" w:rsidP="00903FCE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835108">
              <w:rPr>
                <w:sz w:val="20"/>
                <w:szCs w:val="20"/>
                <w:lang w:val="sk-SK"/>
              </w:rPr>
              <w:t xml:space="preserve">Výherca súťaže bude o výhre informovaný </w:t>
            </w:r>
            <w:r w:rsidR="005C61A9">
              <w:rPr>
                <w:sz w:val="20"/>
                <w:szCs w:val="20"/>
                <w:lang w:val="sk-SK"/>
              </w:rPr>
              <w:t>individuálne telefonicky.</w:t>
            </w:r>
            <w:r w:rsidR="00A0454C">
              <w:rPr>
                <w:sz w:val="20"/>
                <w:szCs w:val="20"/>
                <w:lang w:val="sk-SK"/>
              </w:rPr>
              <w:t xml:space="preserve"> V prípade, ak nebude ani po opakovanom telefonickom kontaktovaní výherca </w:t>
            </w:r>
            <w:r w:rsidR="00236220">
              <w:rPr>
                <w:sz w:val="20"/>
                <w:szCs w:val="20"/>
                <w:lang w:val="sk-SK"/>
              </w:rPr>
              <w:t xml:space="preserve">dostupný </w:t>
            </w:r>
            <w:r w:rsidR="00A0454C">
              <w:rPr>
                <w:sz w:val="20"/>
                <w:szCs w:val="20"/>
                <w:lang w:val="sk-SK"/>
              </w:rPr>
              <w:t xml:space="preserve">resp. nepodarí sa s výhercom organizátorovi súťaže spojiť, tak túto výhru organizátor znovu zaradí do žrebovania v nasledujúcom kole. </w:t>
            </w:r>
            <w:r w:rsidR="00F02FDF">
              <w:rPr>
                <w:sz w:val="20"/>
                <w:szCs w:val="20"/>
                <w:lang w:val="sk-SK"/>
              </w:rPr>
              <w:t>V prípade, ak sa nepodarí skontaktovať výhercov v poslednom kole žrebovania tak sa uskutoční dodatočné jedno kolo žrebovania</w:t>
            </w:r>
            <w:r w:rsidR="00800975">
              <w:rPr>
                <w:sz w:val="20"/>
                <w:szCs w:val="20"/>
                <w:lang w:val="sk-SK"/>
              </w:rPr>
              <w:t xml:space="preserve"> v náhradnom termíne</w:t>
            </w:r>
            <w:r w:rsidR="00F02FDF">
              <w:rPr>
                <w:sz w:val="20"/>
                <w:szCs w:val="20"/>
                <w:lang w:val="sk-SK"/>
              </w:rPr>
              <w:t>, ak by aj  napriek dodatočnému kolu ž</w:t>
            </w:r>
            <w:r w:rsidR="00800975">
              <w:rPr>
                <w:sz w:val="20"/>
                <w:szCs w:val="20"/>
                <w:lang w:val="sk-SK"/>
              </w:rPr>
              <w:t>rebovania by sa nepodarilo skontaktovať s niektorým z výhercov, tak príslušná výhra by prepadla v prospech organizátora.</w:t>
            </w:r>
          </w:p>
          <w:p w14:paraId="51910001" w14:textId="1D1C7CFC" w:rsidR="000B79A6" w:rsidRPr="00835108" w:rsidRDefault="00835108" w:rsidP="00903FC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08">
              <w:rPr>
                <w:rFonts w:ascii="Arial" w:hAnsi="Arial" w:cs="Arial"/>
                <w:color w:val="000000"/>
                <w:sz w:val="20"/>
                <w:szCs w:val="20"/>
              </w:rPr>
              <w:t xml:space="preserve">Výherca súťaže a organizátor sa dohodnú na spôsobe a termíne odovzdania výhry. Ak sa nepodarí výhru výhercovi súťaže doručiť a/alebo výherca súťaže si nevyzdvihne výhru najneskôr do 1 kalendárneho mesiaca po dohodnutom termíne alebo odmietne prevzatie výhry pri doručení, alebo výhru vráti organizátorovi, zaniká jeho nárok na získanie tejto výhry a výhra prepadá v prospech organizátora bez toho, aby výhercovi súťaže vznikol právny nárok alebo akýkoľvek iný nárok na akúkoľvek kompenzáciu zo strany organizátora. </w:t>
            </w:r>
          </w:p>
        </w:tc>
      </w:tr>
      <w:tr w:rsidR="009B2950" w:rsidRPr="00835108" w14:paraId="702E61A1" w14:textId="77777777" w:rsidTr="005359E4">
        <w:trPr>
          <w:trHeight w:val="1006"/>
        </w:trPr>
        <w:tc>
          <w:tcPr>
            <w:tcW w:w="1938" w:type="dxa"/>
            <w:vAlign w:val="center"/>
          </w:tcPr>
          <w:p w14:paraId="7877F097" w14:textId="77777777" w:rsidR="009B2950" w:rsidRPr="00835108" w:rsidRDefault="009B2950" w:rsidP="00FF266C">
            <w:pPr>
              <w:rPr>
                <w:rFonts w:ascii="Arial" w:hAnsi="Arial" w:cs="Arial"/>
                <w:b/>
              </w:rPr>
            </w:pPr>
            <w:r w:rsidRPr="00835108">
              <w:rPr>
                <w:rFonts w:ascii="Arial" w:hAnsi="Arial" w:cs="Arial"/>
                <w:b/>
              </w:rPr>
              <w:t>Záverečné ustanovenia</w:t>
            </w:r>
          </w:p>
        </w:tc>
        <w:tc>
          <w:tcPr>
            <w:tcW w:w="8122" w:type="dxa"/>
            <w:vAlign w:val="center"/>
          </w:tcPr>
          <w:p w14:paraId="2C55BC87" w14:textId="46F10EFF" w:rsidR="009B2950" w:rsidRPr="00835108" w:rsidRDefault="009B2950" w:rsidP="00D976FA">
            <w:pPr>
              <w:pStyle w:val="Default"/>
              <w:numPr>
                <w:ilvl w:val="0"/>
                <w:numId w:val="2"/>
              </w:numPr>
              <w:ind w:hanging="360"/>
              <w:jc w:val="both"/>
              <w:rPr>
                <w:sz w:val="20"/>
                <w:szCs w:val="20"/>
                <w:lang w:val="sk-SK"/>
              </w:rPr>
            </w:pPr>
            <w:r w:rsidRPr="00835108">
              <w:rPr>
                <w:sz w:val="20"/>
                <w:szCs w:val="20"/>
                <w:lang w:val="sk-SK"/>
              </w:rPr>
              <w:t xml:space="preserve">Organizátor súťaže si vyhradzuje právo na zmenu tohto </w:t>
            </w:r>
            <w:r w:rsidR="007461C3" w:rsidRPr="00835108">
              <w:rPr>
                <w:sz w:val="20"/>
                <w:szCs w:val="20"/>
                <w:lang w:val="sk-SK"/>
              </w:rPr>
              <w:t>Š</w:t>
            </w:r>
            <w:r w:rsidRPr="00835108">
              <w:rPr>
                <w:sz w:val="20"/>
                <w:szCs w:val="20"/>
                <w:lang w:val="sk-SK"/>
              </w:rPr>
              <w:t>tatútu. Za kontrolu dodržiavania pravidiel tejto súťaže zodpovedá organizátor</w:t>
            </w:r>
            <w:r w:rsidR="007461C3" w:rsidRPr="00835108">
              <w:rPr>
                <w:sz w:val="20"/>
                <w:szCs w:val="20"/>
                <w:lang w:val="sk-SK"/>
              </w:rPr>
              <w:t xml:space="preserve"> súťaže</w:t>
            </w:r>
            <w:r w:rsidRPr="00835108">
              <w:rPr>
                <w:sz w:val="20"/>
                <w:szCs w:val="20"/>
                <w:lang w:val="sk-SK"/>
              </w:rPr>
              <w:t xml:space="preserve">. Zapojením sa do súťaže vyjadrujú účastníci súťaže svoj súhlas s pravidlami súťaže stanovenými týmto </w:t>
            </w:r>
            <w:r w:rsidR="003F1B74" w:rsidRPr="00835108">
              <w:rPr>
                <w:sz w:val="20"/>
                <w:szCs w:val="20"/>
                <w:lang w:val="sk-SK"/>
              </w:rPr>
              <w:t>Š</w:t>
            </w:r>
            <w:r w:rsidRPr="00835108">
              <w:rPr>
                <w:sz w:val="20"/>
                <w:szCs w:val="20"/>
                <w:lang w:val="sk-SK"/>
              </w:rPr>
              <w:t xml:space="preserve">tatútom. </w:t>
            </w:r>
          </w:p>
        </w:tc>
      </w:tr>
    </w:tbl>
    <w:p w14:paraId="3E644E7B" w14:textId="77777777" w:rsidR="009B2950" w:rsidRPr="00835108" w:rsidRDefault="009B2950" w:rsidP="009B2950">
      <w:pPr>
        <w:pStyle w:val="NoSpacing"/>
        <w:ind w:left="360"/>
        <w:rPr>
          <w:b/>
          <w:lang w:val="sk-SK"/>
        </w:rPr>
      </w:pPr>
    </w:p>
    <w:p w14:paraId="29239B3A" w14:textId="2BA8D1B6" w:rsidR="00B97593" w:rsidRPr="00F02C83" w:rsidRDefault="007A0B62">
      <w:pPr>
        <w:rPr>
          <w:rFonts w:ascii="Arial" w:hAnsi="Arial" w:cs="Arial"/>
          <w:sz w:val="20"/>
          <w:szCs w:val="20"/>
        </w:rPr>
      </w:pPr>
      <w:r w:rsidRPr="00F02C83">
        <w:rPr>
          <w:rFonts w:ascii="Arial" w:hAnsi="Arial" w:cs="Arial"/>
          <w:sz w:val="20"/>
          <w:szCs w:val="20"/>
        </w:rPr>
        <w:t xml:space="preserve">V Bratislave dňa </w:t>
      </w:r>
      <w:r w:rsidR="004824B5">
        <w:rPr>
          <w:rFonts w:ascii="Arial" w:hAnsi="Arial" w:cs="Arial"/>
          <w:sz w:val="20"/>
          <w:szCs w:val="20"/>
        </w:rPr>
        <w:t>20</w:t>
      </w:r>
      <w:r w:rsidR="00C75662" w:rsidRPr="00F02C83">
        <w:rPr>
          <w:rFonts w:ascii="Arial" w:hAnsi="Arial" w:cs="Arial"/>
          <w:sz w:val="20"/>
          <w:szCs w:val="20"/>
        </w:rPr>
        <w:t>.</w:t>
      </w:r>
      <w:r w:rsidR="004824B5">
        <w:rPr>
          <w:rFonts w:ascii="Arial" w:hAnsi="Arial" w:cs="Arial"/>
          <w:sz w:val="20"/>
          <w:szCs w:val="20"/>
        </w:rPr>
        <w:t>4</w:t>
      </w:r>
      <w:r w:rsidR="00C75662" w:rsidRPr="00F02C83">
        <w:rPr>
          <w:rFonts w:ascii="Arial" w:hAnsi="Arial" w:cs="Arial"/>
          <w:sz w:val="20"/>
          <w:szCs w:val="20"/>
        </w:rPr>
        <w:t>.20</w:t>
      </w:r>
      <w:r w:rsidR="004824B5">
        <w:rPr>
          <w:rFonts w:ascii="Arial" w:hAnsi="Arial" w:cs="Arial"/>
          <w:sz w:val="20"/>
          <w:szCs w:val="20"/>
        </w:rPr>
        <w:t>20</w:t>
      </w:r>
    </w:p>
    <w:sectPr w:rsidR="00B97593" w:rsidRPr="00F02C83" w:rsidSect="00006319">
      <w:headerReference w:type="default" r:id="rId13"/>
      <w:footerReference w:type="default" r:id="rId14"/>
      <w:pgSz w:w="11906" w:h="16838" w:code="9"/>
      <w:pgMar w:top="1701" w:right="1134" w:bottom="993" w:left="1134" w:header="340" w:footer="2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B0DA3" w14:textId="77777777" w:rsidR="00943ADC" w:rsidRDefault="00943ADC" w:rsidP="00DE1C0B">
      <w:r>
        <w:separator/>
      </w:r>
    </w:p>
  </w:endnote>
  <w:endnote w:type="continuationSeparator" w:id="0">
    <w:p w14:paraId="57027FF7" w14:textId="77777777" w:rsidR="00943ADC" w:rsidRDefault="00943ADC" w:rsidP="00DE1C0B">
      <w:r>
        <w:continuationSeparator/>
      </w:r>
    </w:p>
  </w:endnote>
  <w:endnote w:type="continuationNotice" w:id="1">
    <w:p w14:paraId="5041CA9F" w14:textId="77777777" w:rsidR="00943ADC" w:rsidRDefault="00943A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78363" w14:textId="77777777" w:rsidR="00F67D1F" w:rsidRPr="004641FB" w:rsidRDefault="00F67D1F">
    <w:pPr>
      <w:pStyle w:val="Footer"/>
      <w:jc w:val="right"/>
      <w:rPr>
        <w:rFonts w:ascii="Arial" w:hAnsi="Arial" w:cs="Arial"/>
        <w:sz w:val="18"/>
        <w:szCs w:val="18"/>
      </w:rPr>
    </w:pPr>
    <w:r w:rsidRPr="004641FB">
      <w:rPr>
        <w:rFonts w:ascii="Arial" w:hAnsi="Arial" w:cs="Arial"/>
        <w:sz w:val="18"/>
        <w:szCs w:val="18"/>
      </w:rPr>
      <w:fldChar w:fldCharType="begin"/>
    </w:r>
    <w:r w:rsidRPr="004641FB">
      <w:rPr>
        <w:rFonts w:ascii="Arial" w:hAnsi="Arial" w:cs="Arial"/>
        <w:sz w:val="18"/>
        <w:szCs w:val="18"/>
      </w:rPr>
      <w:instrText xml:space="preserve"> PAGE   \* MERGEFORMAT </w:instrText>
    </w:r>
    <w:r w:rsidRPr="004641F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4641FB">
      <w:rPr>
        <w:rFonts w:ascii="Arial" w:hAnsi="Arial" w:cs="Arial"/>
        <w:sz w:val="18"/>
        <w:szCs w:val="18"/>
      </w:rPr>
      <w:fldChar w:fldCharType="end"/>
    </w:r>
  </w:p>
  <w:p w14:paraId="18683FD7" w14:textId="77777777" w:rsidR="00F67D1F" w:rsidRDefault="00F67D1F" w:rsidP="00FF266C">
    <w:pPr>
      <w:pStyle w:val="Footer"/>
      <w:ind w:left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7C98E" w14:textId="77777777" w:rsidR="00943ADC" w:rsidRDefault="00943ADC" w:rsidP="00DE1C0B">
      <w:r>
        <w:separator/>
      </w:r>
    </w:p>
  </w:footnote>
  <w:footnote w:type="continuationSeparator" w:id="0">
    <w:p w14:paraId="1DAF1EC5" w14:textId="77777777" w:rsidR="00943ADC" w:rsidRDefault="00943ADC" w:rsidP="00DE1C0B">
      <w:r>
        <w:continuationSeparator/>
      </w:r>
    </w:p>
  </w:footnote>
  <w:footnote w:type="continuationNotice" w:id="1">
    <w:p w14:paraId="3934A703" w14:textId="77777777" w:rsidR="00943ADC" w:rsidRDefault="00943A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67CA1" w14:textId="69385546" w:rsidR="00006319" w:rsidRDefault="00006319">
    <w:pPr>
      <w:pStyle w:val="Header"/>
      <w:rPr>
        <w:noProof/>
        <w:lang w:eastAsia="sk-SK"/>
      </w:rPr>
    </w:pPr>
    <w:r w:rsidRPr="00524E1D"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18986AC5" wp14:editId="0E8E28EB">
          <wp:simplePos x="0" y="0"/>
          <wp:positionH relativeFrom="margin">
            <wp:posOffset>5585460</wp:posOffset>
          </wp:positionH>
          <wp:positionV relativeFrom="topMargin">
            <wp:posOffset>228600</wp:posOffset>
          </wp:positionV>
          <wp:extent cx="1028700" cy="762000"/>
          <wp:effectExtent l="0" t="0" r="0" b="0"/>
          <wp:wrapTight wrapText="bothSides">
            <wp:wrapPolygon edited="0">
              <wp:start x="0" y="0"/>
              <wp:lineTo x="0" y="21060"/>
              <wp:lineTo x="21200" y="21060"/>
              <wp:lineTo x="21200" y="0"/>
              <wp:lineTo x="0" y="0"/>
            </wp:wrapPolygon>
          </wp:wrapTight>
          <wp:docPr id="3" name="Picture 0" descr="CSOB_LogoClaim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OB_LogoClaim CMYK.jpg"/>
                  <pic:cNvPicPr/>
                </pic:nvPicPr>
                <pic:blipFill rotWithShape="1">
                  <a:blip r:embed="rId1" cstate="print"/>
                  <a:srcRect t="10476" b="13333"/>
                  <a:stretch/>
                </pic:blipFill>
                <pic:spPr bwMode="auto">
                  <a:xfrm>
                    <a:off x="0" y="0"/>
                    <a:ext cx="102870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6618A8D" w14:textId="07B29630" w:rsidR="00F67D1F" w:rsidRDefault="00F67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3538C5"/>
    <w:multiLevelType w:val="hybridMultilevel"/>
    <w:tmpl w:val="93AE2A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9E1140"/>
    <w:multiLevelType w:val="hybridMultilevel"/>
    <w:tmpl w:val="D25720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E32DAC"/>
    <w:multiLevelType w:val="hybridMultilevel"/>
    <w:tmpl w:val="729EA802"/>
    <w:lvl w:ilvl="0" w:tplc="D9DEA8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9004B"/>
    <w:multiLevelType w:val="hybridMultilevel"/>
    <w:tmpl w:val="B3D2FDDE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4678BC"/>
    <w:multiLevelType w:val="hybridMultilevel"/>
    <w:tmpl w:val="3CA4BE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967A9"/>
    <w:multiLevelType w:val="hybridMultilevel"/>
    <w:tmpl w:val="31EC8934"/>
    <w:lvl w:ilvl="0" w:tplc="B9D6F328">
      <w:start w:val="3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140EF"/>
    <w:multiLevelType w:val="hybridMultilevel"/>
    <w:tmpl w:val="943069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217FBE"/>
    <w:multiLevelType w:val="hybridMultilevel"/>
    <w:tmpl w:val="ED1835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064B9"/>
    <w:multiLevelType w:val="hybridMultilevel"/>
    <w:tmpl w:val="9DE26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03BF7"/>
    <w:multiLevelType w:val="hybridMultilevel"/>
    <w:tmpl w:val="5F221E02"/>
    <w:lvl w:ilvl="0" w:tplc="041B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2FB35B9"/>
    <w:multiLevelType w:val="hybridMultilevel"/>
    <w:tmpl w:val="5FCED18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E83B46"/>
    <w:multiLevelType w:val="hybridMultilevel"/>
    <w:tmpl w:val="402AE91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453136"/>
    <w:multiLevelType w:val="hybridMultilevel"/>
    <w:tmpl w:val="509E21D6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4A50982"/>
    <w:multiLevelType w:val="hybridMultilevel"/>
    <w:tmpl w:val="557CE604"/>
    <w:lvl w:ilvl="0" w:tplc="A3C65FF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BFA"/>
    <w:multiLevelType w:val="hybridMultilevel"/>
    <w:tmpl w:val="22C091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7F4A7D"/>
    <w:multiLevelType w:val="hybridMultilevel"/>
    <w:tmpl w:val="D01C67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B5C6E"/>
    <w:multiLevelType w:val="hybridMultilevel"/>
    <w:tmpl w:val="68A645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B1C38"/>
    <w:multiLevelType w:val="hybridMultilevel"/>
    <w:tmpl w:val="8DE64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E69D9"/>
    <w:multiLevelType w:val="hybridMultilevel"/>
    <w:tmpl w:val="AEA0C9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8E63B"/>
    <w:multiLevelType w:val="hybridMultilevel"/>
    <w:tmpl w:val="01603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A635347"/>
    <w:multiLevelType w:val="hybridMultilevel"/>
    <w:tmpl w:val="E2F678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522BB"/>
    <w:multiLevelType w:val="hybridMultilevel"/>
    <w:tmpl w:val="60EEE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539D9"/>
    <w:multiLevelType w:val="hybridMultilevel"/>
    <w:tmpl w:val="6860897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F83250"/>
    <w:multiLevelType w:val="hybridMultilevel"/>
    <w:tmpl w:val="DAD23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E751C"/>
    <w:multiLevelType w:val="hybridMultilevel"/>
    <w:tmpl w:val="9CC48F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63637"/>
    <w:multiLevelType w:val="hybridMultilevel"/>
    <w:tmpl w:val="3EC8DB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B0F1A"/>
    <w:multiLevelType w:val="hybridMultilevel"/>
    <w:tmpl w:val="27BA7C3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845A4E"/>
    <w:multiLevelType w:val="hybridMultilevel"/>
    <w:tmpl w:val="4316205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082C91"/>
    <w:multiLevelType w:val="hybridMultilevel"/>
    <w:tmpl w:val="FE5EE21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203C0"/>
    <w:multiLevelType w:val="hybridMultilevel"/>
    <w:tmpl w:val="070A79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53296"/>
    <w:multiLevelType w:val="hybridMultilevel"/>
    <w:tmpl w:val="5AEE35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12"/>
  </w:num>
  <w:num w:numId="5">
    <w:abstractNumId w:val="29"/>
  </w:num>
  <w:num w:numId="6">
    <w:abstractNumId w:val="2"/>
  </w:num>
  <w:num w:numId="7">
    <w:abstractNumId w:val="29"/>
  </w:num>
  <w:num w:numId="8">
    <w:abstractNumId w:val="17"/>
  </w:num>
  <w:num w:numId="9">
    <w:abstractNumId w:val="13"/>
  </w:num>
  <w:num w:numId="10">
    <w:abstractNumId w:val="8"/>
  </w:num>
  <w:num w:numId="11">
    <w:abstractNumId w:val="5"/>
  </w:num>
  <w:num w:numId="12">
    <w:abstractNumId w:val="7"/>
  </w:num>
  <w:num w:numId="13">
    <w:abstractNumId w:val="23"/>
  </w:num>
  <w:num w:numId="14">
    <w:abstractNumId w:val="4"/>
  </w:num>
  <w:num w:numId="15">
    <w:abstractNumId w:val="24"/>
  </w:num>
  <w:num w:numId="16">
    <w:abstractNumId w:val="27"/>
  </w:num>
  <w:num w:numId="17">
    <w:abstractNumId w:val="10"/>
  </w:num>
  <w:num w:numId="18">
    <w:abstractNumId w:val="6"/>
  </w:num>
  <w:num w:numId="19">
    <w:abstractNumId w:val="18"/>
  </w:num>
  <w:num w:numId="20">
    <w:abstractNumId w:val="28"/>
  </w:num>
  <w:num w:numId="21">
    <w:abstractNumId w:val="30"/>
  </w:num>
  <w:num w:numId="22">
    <w:abstractNumId w:val="1"/>
  </w:num>
  <w:num w:numId="23">
    <w:abstractNumId w:val="0"/>
  </w:num>
  <w:num w:numId="24">
    <w:abstractNumId w:val="20"/>
  </w:num>
  <w:num w:numId="25">
    <w:abstractNumId w:val="14"/>
  </w:num>
  <w:num w:numId="26">
    <w:abstractNumId w:val="22"/>
  </w:num>
  <w:num w:numId="27">
    <w:abstractNumId w:val="11"/>
  </w:num>
  <w:num w:numId="28">
    <w:abstractNumId w:val="9"/>
  </w:num>
  <w:num w:numId="29">
    <w:abstractNumId w:val="25"/>
  </w:num>
  <w:num w:numId="30">
    <w:abstractNumId w:val="26"/>
  </w:num>
  <w:num w:numId="31">
    <w:abstractNumId w:val="1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950"/>
    <w:rsid w:val="000022F5"/>
    <w:rsid w:val="0000366B"/>
    <w:rsid w:val="000041F2"/>
    <w:rsid w:val="00006319"/>
    <w:rsid w:val="000226C8"/>
    <w:rsid w:val="000305B9"/>
    <w:rsid w:val="000319DC"/>
    <w:rsid w:val="00031F47"/>
    <w:rsid w:val="000423B9"/>
    <w:rsid w:val="00055359"/>
    <w:rsid w:val="0006004C"/>
    <w:rsid w:val="00072B55"/>
    <w:rsid w:val="00072F9C"/>
    <w:rsid w:val="00083C38"/>
    <w:rsid w:val="00087ECC"/>
    <w:rsid w:val="00093641"/>
    <w:rsid w:val="000B79A6"/>
    <w:rsid w:val="000D5DCD"/>
    <w:rsid w:val="000D7ABF"/>
    <w:rsid w:val="001240D4"/>
    <w:rsid w:val="00124B55"/>
    <w:rsid w:val="00146A81"/>
    <w:rsid w:val="00167CCB"/>
    <w:rsid w:val="00180B8F"/>
    <w:rsid w:val="00184BD8"/>
    <w:rsid w:val="00191C13"/>
    <w:rsid w:val="001920FE"/>
    <w:rsid w:val="00192EB1"/>
    <w:rsid w:val="001A003F"/>
    <w:rsid w:val="001B2125"/>
    <w:rsid w:val="001B5CBF"/>
    <w:rsid w:val="001C1A76"/>
    <w:rsid w:val="001C4779"/>
    <w:rsid w:val="001C58C8"/>
    <w:rsid w:val="001C59AC"/>
    <w:rsid w:val="001C5D7C"/>
    <w:rsid w:val="001D1C94"/>
    <w:rsid w:val="001D5E3E"/>
    <w:rsid w:val="001E6E1B"/>
    <w:rsid w:val="001E7E55"/>
    <w:rsid w:val="001F0423"/>
    <w:rsid w:val="001F150D"/>
    <w:rsid w:val="001F7ADB"/>
    <w:rsid w:val="00202196"/>
    <w:rsid w:val="002029B1"/>
    <w:rsid w:val="00211DEA"/>
    <w:rsid w:val="0021551D"/>
    <w:rsid w:val="00236220"/>
    <w:rsid w:val="00237003"/>
    <w:rsid w:val="00245923"/>
    <w:rsid w:val="002635B4"/>
    <w:rsid w:val="002636CF"/>
    <w:rsid w:val="00264D6C"/>
    <w:rsid w:val="00281738"/>
    <w:rsid w:val="00285993"/>
    <w:rsid w:val="00290563"/>
    <w:rsid w:val="002A5AEF"/>
    <w:rsid w:val="002B74E1"/>
    <w:rsid w:val="002C239B"/>
    <w:rsid w:val="002D3712"/>
    <w:rsid w:val="002D3D40"/>
    <w:rsid w:val="002E2E53"/>
    <w:rsid w:val="002E549B"/>
    <w:rsid w:val="00301F83"/>
    <w:rsid w:val="0031297F"/>
    <w:rsid w:val="003173B6"/>
    <w:rsid w:val="003338E5"/>
    <w:rsid w:val="0036665F"/>
    <w:rsid w:val="00374B04"/>
    <w:rsid w:val="00380A69"/>
    <w:rsid w:val="0039555F"/>
    <w:rsid w:val="00397D79"/>
    <w:rsid w:val="003C348C"/>
    <w:rsid w:val="003D2F37"/>
    <w:rsid w:val="003D4B82"/>
    <w:rsid w:val="003D5F48"/>
    <w:rsid w:val="003E385C"/>
    <w:rsid w:val="003F1B74"/>
    <w:rsid w:val="003F28E8"/>
    <w:rsid w:val="003F5A64"/>
    <w:rsid w:val="00400010"/>
    <w:rsid w:val="0041010B"/>
    <w:rsid w:val="00426D0C"/>
    <w:rsid w:val="00434F3C"/>
    <w:rsid w:val="004356E9"/>
    <w:rsid w:val="0044591B"/>
    <w:rsid w:val="00450B20"/>
    <w:rsid w:val="00451C3B"/>
    <w:rsid w:val="00457DB9"/>
    <w:rsid w:val="004714FD"/>
    <w:rsid w:val="00480D16"/>
    <w:rsid w:val="004824B5"/>
    <w:rsid w:val="00483620"/>
    <w:rsid w:val="00490354"/>
    <w:rsid w:val="004952D4"/>
    <w:rsid w:val="004A0271"/>
    <w:rsid w:val="004A5A9E"/>
    <w:rsid w:val="004B0A45"/>
    <w:rsid w:val="004B420B"/>
    <w:rsid w:val="004B56DC"/>
    <w:rsid w:val="004C62B0"/>
    <w:rsid w:val="004C6DDC"/>
    <w:rsid w:val="004D5ED3"/>
    <w:rsid w:val="004E1797"/>
    <w:rsid w:val="004F0AEC"/>
    <w:rsid w:val="00501DC9"/>
    <w:rsid w:val="005072FC"/>
    <w:rsid w:val="005108C7"/>
    <w:rsid w:val="005147F1"/>
    <w:rsid w:val="0052217E"/>
    <w:rsid w:val="005229DA"/>
    <w:rsid w:val="0052659F"/>
    <w:rsid w:val="0053200D"/>
    <w:rsid w:val="005332D6"/>
    <w:rsid w:val="00534C1D"/>
    <w:rsid w:val="005359E4"/>
    <w:rsid w:val="005551AA"/>
    <w:rsid w:val="005749B5"/>
    <w:rsid w:val="00574E4B"/>
    <w:rsid w:val="00580EFA"/>
    <w:rsid w:val="0058417E"/>
    <w:rsid w:val="005973B8"/>
    <w:rsid w:val="00597711"/>
    <w:rsid w:val="005A7CA6"/>
    <w:rsid w:val="005C61A9"/>
    <w:rsid w:val="005D1EE3"/>
    <w:rsid w:val="005D5029"/>
    <w:rsid w:val="005D7C5F"/>
    <w:rsid w:val="005D7C7C"/>
    <w:rsid w:val="005E106F"/>
    <w:rsid w:val="005E17BC"/>
    <w:rsid w:val="005E4604"/>
    <w:rsid w:val="006119DE"/>
    <w:rsid w:val="006173F1"/>
    <w:rsid w:val="0065783E"/>
    <w:rsid w:val="006620A5"/>
    <w:rsid w:val="00670E3F"/>
    <w:rsid w:val="0067369A"/>
    <w:rsid w:val="00674840"/>
    <w:rsid w:val="006831A5"/>
    <w:rsid w:val="00691D30"/>
    <w:rsid w:val="006948D2"/>
    <w:rsid w:val="006A0047"/>
    <w:rsid w:val="006A1102"/>
    <w:rsid w:val="006A2B9F"/>
    <w:rsid w:val="006A6A1B"/>
    <w:rsid w:val="006B0011"/>
    <w:rsid w:val="006B3412"/>
    <w:rsid w:val="006B533C"/>
    <w:rsid w:val="006C2E58"/>
    <w:rsid w:val="006E761F"/>
    <w:rsid w:val="006F7621"/>
    <w:rsid w:val="00702924"/>
    <w:rsid w:val="007277DC"/>
    <w:rsid w:val="00731140"/>
    <w:rsid w:val="007367BA"/>
    <w:rsid w:val="00737605"/>
    <w:rsid w:val="00741B26"/>
    <w:rsid w:val="00744109"/>
    <w:rsid w:val="007461C3"/>
    <w:rsid w:val="00754B19"/>
    <w:rsid w:val="007818EA"/>
    <w:rsid w:val="00784EE3"/>
    <w:rsid w:val="007933ED"/>
    <w:rsid w:val="00793B36"/>
    <w:rsid w:val="007A0B62"/>
    <w:rsid w:val="007B5EC3"/>
    <w:rsid w:val="007C3E07"/>
    <w:rsid w:val="007E2D14"/>
    <w:rsid w:val="00800975"/>
    <w:rsid w:val="0080509B"/>
    <w:rsid w:val="00806332"/>
    <w:rsid w:val="00820E9D"/>
    <w:rsid w:val="008345FA"/>
    <w:rsid w:val="008347F1"/>
    <w:rsid w:val="00835108"/>
    <w:rsid w:val="00841EB9"/>
    <w:rsid w:val="00842579"/>
    <w:rsid w:val="0084559B"/>
    <w:rsid w:val="00853362"/>
    <w:rsid w:val="00867F69"/>
    <w:rsid w:val="00875E82"/>
    <w:rsid w:val="00882DA8"/>
    <w:rsid w:val="00896D6E"/>
    <w:rsid w:val="008C08F4"/>
    <w:rsid w:val="008C3672"/>
    <w:rsid w:val="008C60F6"/>
    <w:rsid w:val="008C76A3"/>
    <w:rsid w:val="008D4AF0"/>
    <w:rsid w:val="008F5AB5"/>
    <w:rsid w:val="009022B0"/>
    <w:rsid w:val="00903FCE"/>
    <w:rsid w:val="0091498B"/>
    <w:rsid w:val="00914A47"/>
    <w:rsid w:val="00931667"/>
    <w:rsid w:val="00935AAC"/>
    <w:rsid w:val="00943ADC"/>
    <w:rsid w:val="00944039"/>
    <w:rsid w:val="00956FF4"/>
    <w:rsid w:val="00961D3B"/>
    <w:rsid w:val="0096772A"/>
    <w:rsid w:val="00973BD9"/>
    <w:rsid w:val="00985748"/>
    <w:rsid w:val="00995027"/>
    <w:rsid w:val="009A4B17"/>
    <w:rsid w:val="009B2950"/>
    <w:rsid w:val="009E4444"/>
    <w:rsid w:val="009F4890"/>
    <w:rsid w:val="009F5281"/>
    <w:rsid w:val="00A0454C"/>
    <w:rsid w:val="00A124F4"/>
    <w:rsid w:val="00A138C7"/>
    <w:rsid w:val="00A1446D"/>
    <w:rsid w:val="00A236C3"/>
    <w:rsid w:val="00A30034"/>
    <w:rsid w:val="00A337B8"/>
    <w:rsid w:val="00A42E01"/>
    <w:rsid w:val="00A535FC"/>
    <w:rsid w:val="00A6523B"/>
    <w:rsid w:val="00A701EC"/>
    <w:rsid w:val="00A72372"/>
    <w:rsid w:val="00A764C7"/>
    <w:rsid w:val="00AB0785"/>
    <w:rsid w:val="00AB6CF8"/>
    <w:rsid w:val="00AC23A6"/>
    <w:rsid w:val="00AD27E4"/>
    <w:rsid w:val="00AD292D"/>
    <w:rsid w:val="00AD2961"/>
    <w:rsid w:val="00AD2FAC"/>
    <w:rsid w:val="00AD6C2A"/>
    <w:rsid w:val="00AE0E1D"/>
    <w:rsid w:val="00AF026D"/>
    <w:rsid w:val="00AF72FB"/>
    <w:rsid w:val="00B028EB"/>
    <w:rsid w:val="00B062E4"/>
    <w:rsid w:val="00B07220"/>
    <w:rsid w:val="00B21E22"/>
    <w:rsid w:val="00B23567"/>
    <w:rsid w:val="00B65429"/>
    <w:rsid w:val="00B84AFA"/>
    <w:rsid w:val="00B854C2"/>
    <w:rsid w:val="00B85C9C"/>
    <w:rsid w:val="00B929FE"/>
    <w:rsid w:val="00B97593"/>
    <w:rsid w:val="00BA0F52"/>
    <w:rsid w:val="00BA394E"/>
    <w:rsid w:val="00BB49DC"/>
    <w:rsid w:val="00BB7FA8"/>
    <w:rsid w:val="00BD2AFD"/>
    <w:rsid w:val="00BD3B0F"/>
    <w:rsid w:val="00C006CE"/>
    <w:rsid w:val="00C04B60"/>
    <w:rsid w:val="00C05A6E"/>
    <w:rsid w:val="00C12347"/>
    <w:rsid w:val="00C15708"/>
    <w:rsid w:val="00C52B84"/>
    <w:rsid w:val="00C56DD4"/>
    <w:rsid w:val="00C605B6"/>
    <w:rsid w:val="00C67F4F"/>
    <w:rsid w:val="00C704F1"/>
    <w:rsid w:val="00C7399F"/>
    <w:rsid w:val="00C7451F"/>
    <w:rsid w:val="00C75662"/>
    <w:rsid w:val="00C831EE"/>
    <w:rsid w:val="00C86E3D"/>
    <w:rsid w:val="00CA6007"/>
    <w:rsid w:val="00CB1A96"/>
    <w:rsid w:val="00CB2E8B"/>
    <w:rsid w:val="00CC3118"/>
    <w:rsid w:val="00CD141E"/>
    <w:rsid w:val="00CE0E16"/>
    <w:rsid w:val="00CE73C3"/>
    <w:rsid w:val="00CF34FE"/>
    <w:rsid w:val="00CF6A5B"/>
    <w:rsid w:val="00D36120"/>
    <w:rsid w:val="00D3747E"/>
    <w:rsid w:val="00D379E3"/>
    <w:rsid w:val="00D37D81"/>
    <w:rsid w:val="00D4625C"/>
    <w:rsid w:val="00D46C77"/>
    <w:rsid w:val="00D61FE6"/>
    <w:rsid w:val="00D81E66"/>
    <w:rsid w:val="00D83485"/>
    <w:rsid w:val="00D976FA"/>
    <w:rsid w:val="00DA6C85"/>
    <w:rsid w:val="00DA76B6"/>
    <w:rsid w:val="00DB3501"/>
    <w:rsid w:val="00DC3D73"/>
    <w:rsid w:val="00DC5143"/>
    <w:rsid w:val="00DC6D6C"/>
    <w:rsid w:val="00DC7030"/>
    <w:rsid w:val="00DE1C0B"/>
    <w:rsid w:val="00E37635"/>
    <w:rsid w:val="00E42FEE"/>
    <w:rsid w:val="00E5000D"/>
    <w:rsid w:val="00E50BF4"/>
    <w:rsid w:val="00E64D9D"/>
    <w:rsid w:val="00E7143F"/>
    <w:rsid w:val="00E740F3"/>
    <w:rsid w:val="00EB23C7"/>
    <w:rsid w:val="00EC64E8"/>
    <w:rsid w:val="00ED49F5"/>
    <w:rsid w:val="00EE3F16"/>
    <w:rsid w:val="00F02C83"/>
    <w:rsid w:val="00F02FDF"/>
    <w:rsid w:val="00F33ACA"/>
    <w:rsid w:val="00F4350A"/>
    <w:rsid w:val="00F535CD"/>
    <w:rsid w:val="00F56342"/>
    <w:rsid w:val="00F642B9"/>
    <w:rsid w:val="00F67D1F"/>
    <w:rsid w:val="00F74D43"/>
    <w:rsid w:val="00F76822"/>
    <w:rsid w:val="00F85B82"/>
    <w:rsid w:val="00F862BB"/>
    <w:rsid w:val="00F87817"/>
    <w:rsid w:val="00F97EF6"/>
    <w:rsid w:val="00FB1A19"/>
    <w:rsid w:val="00FB4B29"/>
    <w:rsid w:val="00FC3C7F"/>
    <w:rsid w:val="00FE1E29"/>
    <w:rsid w:val="00FE2620"/>
    <w:rsid w:val="00FE6C3B"/>
    <w:rsid w:val="00FF266C"/>
    <w:rsid w:val="1FE69DD4"/>
    <w:rsid w:val="2B36CE17"/>
    <w:rsid w:val="7922A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B9020D"/>
  <w15:docId w15:val="{655AED43-163A-413E-ADF0-D079EBED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Heading4">
    <w:name w:val="heading 4"/>
    <w:aliases w:val="Druhá úroveň nadpisu,Čtvrtá úroveň"/>
    <w:basedOn w:val="NormalWeb"/>
    <w:next w:val="Normal"/>
    <w:link w:val="Heading4Char"/>
    <w:qFormat/>
    <w:rsid w:val="009B2950"/>
    <w:pPr>
      <w:jc w:val="both"/>
      <w:outlineLvl w:val="3"/>
    </w:pPr>
    <w:rPr>
      <w:rFonts w:ascii="Verdana" w:hAnsi="Verdana" w:cs="Arial"/>
      <w:b/>
      <w:bCs/>
      <w:color w:val="0099CD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Druhá úroveň nadpisu Char,Čtvrtá úroveň Char"/>
    <w:basedOn w:val="DefaultParagraphFont"/>
    <w:link w:val="Heading4"/>
    <w:rsid w:val="009B2950"/>
    <w:rPr>
      <w:rFonts w:ascii="Verdana" w:eastAsia="Times New Roman" w:hAnsi="Verdana" w:cs="Arial"/>
      <w:b/>
      <w:bCs/>
      <w:color w:val="0099CD"/>
      <w:sz w:val="28"/>
      <w:szCs w:val="24"/>
      <w:lang w:val="sk-SK"/>
    </w:rPr>
  </w:style>
  <w:style w:type="paragraph" w:styleId="Footer">
    <w:name w:val="footer"/>
    <w:basedOn w:val="Normal"/>
    <w:link w:val="FooterChar"/>
    <w:uiPriority w:val="99"/>
    <w:rsid w:val="009B29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95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table" w:styleId="TableGrid">
    <w:name w:val="Table Grid"/>
    <w:basedOn w:val="TableNormal"/>
    <w:uiPriority w:val="59"/>
    <w:rsid w:val="009B2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29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29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95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9B29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NormalWeb">
    <w:name w:val="Normal (Web)"/>
    <w:basedOn w:val="Normal"/>
    <w:uiPriority w:val="99"/>
    <w:semiHidden/>
    <w:unhideWhenUsed/>
    <w:rsid w:val="009B2950"/>
  </w:style>
  <w:style w:type="paragraph" w:styleId="BalloonText">
    <w:name w:val="Balloon Text"/>
    <w:basedOn w:val="Normal"/>
    <w:link w:val="BalloonTextChar"/>
    <w:uiPriority w:val="99"/>
    <w:semiHidden/>
    <w:unhideWhenUsed/>
    <w:rsid w:val="004C6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2B0"/>
    <w:rPr>
      <w:rFonts w:ascii="Tahoma" w:eastAsia="Times New Roman" w:hAnsi="Tahoma" w:cs="Tahoma"/>
      <w:sz w:val="16"/>
      <w:szCs w:val="16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5551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1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F47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F47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C7566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704F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6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sob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sob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 xmlns="3c1b8ec7-c369-4662-a3b3-981aaa3f9a91">Spoločné</o>
    <Arch_x00ed_v xmlns="3c1b8ec7-c369-4662-a3b3-981aaa3f9a91">false</Arch_x00ed_v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58AD445A7374BAE80F99D08BA7613" ma:contentTypeVersion="3" ma:contentTypeDescription="Umožňuje vytvoriť nový dokument." ma:contentTypeScope="" ma:versionID="8234fd0484b70476a5367c9919d0cd7b">
  <xsd:schema xmlns:xsd="http://www.w3.org/2001/XMLSchema" xmlns:xs="http://www.w3.org/2001/XMLSchema" xmlns:p="http://schemas.microsoft.com/office/2006/metadata/properties" xmlns:ns2="3c1b8ec7-c369-4662-a3b3-981aaa3f9a91" xmlns:ns3="42ea5bff-656b-476b-bcab-a49287fdc4dd" targetNamespace="http://schemas.microsoft.com/office/2006/metadata/properties" ma:root="true" ma:fieldsID="26c99390d95a338dd83f1a17bc3dfd71" ns2:_="" ns3:_="">
    <xsd:import namespace="3c1b8ec7-c369-4662-a3b3-981aaa3f9a91"/>
    <xsd:import namespace="42ea5bff-656b-476b-bcab-a49287fdc4dd"/>
    <xsd:element name="properties">
      <xsd:complexType>
        <xsd:sequence>
          <xsd:element name="documentManagement">
            <xsd:complexType>
              <xsd:all>
                <xsd:element ref="ns2:o" minOccurs="0"/>
                <xsd:element ref="ns2:Arch_x00ed_v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b8ec7-c369-4662-a3b3-981aaa3f9a91" elementFormDefault="qualified">
    <xsd:import namespace="http://schemas.microsoft.com/office/2006/documentManagement/types"/>
    <xsd:import namespace="http://schemas.microsoft.com/office/infopath/2007/PartnerControls"/>
    <xsd:element name="o" ma:index="8" nillable="true" ma:displayName="o" ma:format="Dropdown" ma:internalName="o">
      <xsd:simpleType>
        <xsd:restriction base="dms:Choice">
          <xsd:enumeration value="Spoločné"/>
          <xsd:enumeration value="Zákon o finančnom sprostredkovaní"/>
          <xsd:enumeration value="Informácie pre Call centrum"/>
          <xsd:enumeration value="ostatné pomôcky"/>
          <xsd:enumeration value="B2B Portál"/>
          <xsd:enumeration value="Helpdesk Poisťovňa"/>
          <xsd:enumeration value="Poistné udalosti"/>
        </xsd:restriction>
      </xsd:simpleType>
    </xsd:element>
    <xsd:element name="Arch_x00ed_v" ma:index="9" nillable="true" ma:displayName="Archív" ma:default="0" ma:internalName="Arch_x00ed_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a5bff-656b-476b-bcab-a49287fdc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ov pomôck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A7EE2-1DB0-4811-B415-A20E31ABD00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3c1b8ec7-c369-4662-a3b3-981aaa3f9a9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2ea5bff-656b-476b-bcab-a49287fdc4d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1D39D7-BA7A-4FA5-BC6B-6E433A0E2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CB7F5-8933-4739-A0AD-FCFE8BBC1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b8ec7-c369-4662-a3b3-981aaa3f9a91"/>
    <ds:schemaRef ds:uri="42ea5bff-656b-476b-bcab-a49287fdc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643667-C99E-4D42-AFF4-8A2E351D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KBC Group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JD51035</dc:creator>
  <cp:keywords/>
  <dc:description/>
  <cp:lastModifiedBy>SZABO Miroslav</cp:lastModifiedBy>
  <cp:revision>3</cp:revision>
  <cp:lastPrinted>2017-08-08T06:55:00Z</cp:lastPrinted>
  <dcterms:created xsi:type="dcterms:W3CDTF">2020-04-15T07:13:00Z</dcterms:created>
  <dcterms:modified xsi:type="dcterms:W3CDTF">2020-04-17T09:09:00Z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0x01010092858AD445A7374BAE80F99D08BA7613</vt:lpwstr>
  </property>
  <property fmtid="{D5CDD505-2E9C-101B-9397-08002B2CF9AE}" pid="3" name="MSIP_Label_fa11d4fc-10ca-495b-a9ef-03e0e34333ce_Enabled">
    <vt:lpwstr>True</vt:lpwstr>
  </property>
  <property fmtid="{D5CDD505-2E9C-101B-9397-08002B2CF9AE}" pid="4" name="MSIP_Label_fa11d4fc-10ca-495b-a9ef-03e0e34333ce_SiteId">
    <vt:lpwstr>64af2aee-7d6c-49ac-a409-192d3fee73b8</vt:lpwstr>
  </property>
  <property fmtid="{D5CDD505-2E9C-101B-9397-08002B2CF9AE}" pid="5" name="MSIP_Label_fa11d4fc-10ca-495b-a9ef-03e0e34333ce_Owner">
    <vt:lpwstr>EVPRISCAKOVA@CSOB.SK</vt:lpwstr>
  </property>
  <property fmtid="{D5CDD505-2E9C-101B-9397-08002B2CF9AE}" pid="6" name="MSIP_Label_fa11d4fc-10ca-495b-a9ef-03e0e34333ce_SetDate">
    <vt:lpwstr>2018-12-13T08:14:30.6252282Z</vt:lpwstr>
  </property>
  <property fmtid="{D5CDD505-2E9C-101B-9397-08002B2CF9AE}" pid="7" name="MSIP_Label_fa11d4fc-10ca-495b-a9ef-03e0e34333ce_Name">
    <vt:lpwstr>Internal</vt:lpwstr>
  </property>
  <property fmtid="{D5CDD505-2E9C-101B-9397-08002B2CF9AE}" pid="8" name="MSIP_Label_fa11d4fc-10ca-495b-a9ef-03e0e34333ce_Application">
    <vt:lpwstr>Microsoft Azure Information Protection</vt:lpwstr>
  </property>
  <property fmtid="{D5CDD505-2E9C-101B-9397-08002B2CF9AE}" pid="9" name="MSIP_Label_fa11d4fc-10ca-495b-a9ef-03e0e34333ce_Extended_MSFT_Method">
    <vt:lpwstr>Manual</vt:lpwstr>
  </property>
  <property fmtid="{D5CDD505-2E9C-101B-9397-08002B2CF9AE}" pid="10" name="MSIP_Label_439a79ed-3a55-4aee-911c-73cde52c0940_Enabled">
    <vt:lpwstr>True</vt:lpwstr>
  </property>
  <property fmtid="{D5CDD505-2E9C-101B-9397-08002B2CF9AE}" pid="11" name="MSIP_Label_439a79ed-3a55-4aee-911c-73cde52c0940_SiteId">
    <vt:lpwstr>64af2aee-7d6c-49ac-a409-192d3fee73b8</vt:lpwstr>
  </property>
  <property fmtid="{D5CDD505-2E9C-101B-9397-08002B2CF9AE}" pid="12" name="MSIP_Label_439a79ed-3a55-4aee-911c-73cde52c0940_Owner">
    <vt:lpwstr>EVPRISCAKOVA@CSOB.SK</vt:lpwstr>
  </property>
  <property fmtid="{D5CDD505-2E9C-101B-9397-08002B2CF9AE}" pid="13" name="MSIP_Label_439a79ed-3a55-4aee-911c-73cde52c0940_SetDate">
    <vt:lpwstr>2018-12-13T08:14:30.6252282Z</vt:lpwstr>
  </property>
  <property fmtid="{D5CDD505-2E9C-101B-9397-08002B2CF9AE}" pid="14" name="MSIP_Label_439a79ed-3a55-4aee-911c-73cde52c0940_Name">
    <vt:lpwstr>Internal - No Visual Marking (SK)</vt:lpwstr>
  </property>
  <property fmtid="{D5CDD505-2E9C-101B-9397-08002B2CF9AE}" pid="15" name="MSIP_Label_439a79ed-3a55-4aee-911c-73cde52c0940_Application">
    <vt:lpwstr>Microsoft Azure Information Protection</vt:lpwstr>
  </property>
  <property fmtid="{D5CDD505-2E9C-101B-9397-08002B2CF9AE}" pid="16" name="MSIP_Label_439a79ed-3a55-4aee-911c-73cde52c0940_Parent">
    <vt:lpwstr>fa11d4fc-10ca-495b-a9ef-03e0e34333ce</vt:lpwstr>
  </property>
  <property fmtid="{D5CDD505-2E9C-101B-9397-08002B2CF9AE}" pid="17" name="MSIP_Label_439a79ed-3a55-4aee-911c-73cde52c0940_Extended_MSFT_Method">
    <vt:lpwstr>Manual</vt:lpwstr>
  </property>
  <property fmtid="{D5CDD505-2E9C-101B-9397-08002B2CF9AE}" pid="18" name="Sensitivity">
    <vt:lpwstr>Internal Internal - No Visual Marking (SK)</vt:lpwstr>
  </property>
</Properties>
</file>